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740756"/>
        <w:docPartObj>
          <w:docPartGallery w:val="Cover Pages"/>
          <w:docPartUnique/>
        </w:docPartObj>
      </w:sdtPr>
      <w:sdtEndPr>
        <w:rPr>
          <w:b/>
          <w:sz w:val="24"/>
          <w:szCs w:val="24"/>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BB430A" w14:paraId="027EAE0D" w14:textId="77777777">
            <w:trPr>
              <w:trHeight w:val="1440"/>
            </w:trPr>
            <w:tc>
              <w:tcPr>
                <w:tcW w:w="1440" w:type="dxa"/>
                <w:tcBorders>
                  <w:right w:val="single" w:sz="4" w:space="0" w:color="FFFFFF" w:themeColor="background1"/>
                </w:tcBorders>
                <w:shd w:val="clear" w:color="auto" w:fill="943634" w:themeFill="accent2" w:themeFillShade="BF"/>
              </w:tcPr>
              <w:p w14:paraId="02775D38" w14:textId="77777777" w:rsidR="00BB430A" w:rsidRDefault="00BB430A"/>
            </w:tc>
            <w:sdt>
              <w:sdtPr>
                <w:rPr>
                  <w:rFonts w:asciiTheme="majorHAnsi" w:eastAsiaTheme="majorEastAsia" w:hAnsiTheme="majorHAnsi" w:cstheme="majorBidi"/>
                  <w:b/>
                  <w:bCs/>
                  <w:color w:val="FFFFFF" w:themeColor="background1"/>
                  <w:sz w:val="72"/>
                  <w:szCs w:val="72"/>
                </w:rPr>
                <w:alias w:val="Year"/>
                <w:id w:val="1567611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520" w:type="dxa"/>
                    <w:tcBorders>
                      <w:left w:val="single" w:sz="4" w:space="0" w:color="FFFFFF" w:themeColor="background1"/>
                    </w:tcBorders>
                    <w:shd w:val="clear" w:color="auto" w:fill="943634" w:themeFill="accent2" w:themeFillShade="BF"/>
                    <w:vAlign w:val="bottom"/>
                  </w:tcPr>
                  <w:p w14:paraId="383FCBEA" w14:textId="62132F32" w:rsidR="00BB430A" w:rsidRDefault="003D3344" w:rsidP="00CF73F1">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w:t>
                    </w:r>
                    <w:r w:rsidR="00CE68EF">
                      <w:rPr>
                        <w:rFonts w:asciiTheme="majorHAnsi" w:eastAsiaTheme="majorEastAsia" w:hAnsiTheme="majorHAnsi" w:cstheme="majorBidi"/>
                        <w:b/>
                        <w:bCs/>
                        <w:color w:val="FFFFFF" w:themeColor="background1"/>
                        <w:sz w:val="72"/>
                        <w:szCs w:val="72"/>
                      </w:rPr>
                      <w:t>22</w:t>
                    </w:r>
                    <w:r w:rsidR="00BB430A">
                      <w:rPr>
                        <w:rFonts w:asciiTheme="majorHAnsi" w:eastAsiaTheme="majorEastAsia" w:hAnsiTheme="majorHAnsi" w:cstheme="majorBidi"/>
                        <w:b/>
                        <w:bCs/>
                        <w:color w:val="FFFFFF" w:themeColor="background1"/>
                        <w:sz w:val="72"/>
                        <w:szCs w:val="72"/>
                      </w:rPr>
                      <w:t>-20</w:t>
                    </w:r>
                    <w:r w:rsidR="00CE68EF">
                      <w:rPr>
                        <w:rFonts w:asciiTheme="majorHAnsi" w:eastAsiaTheme="majorEastAsia" w:hAnsiTheme="majorHAnsi" w:cstheme="majorBidi"/>
                        <w:b/>
                        <w:bCs/>
                        <w:color w:val="FFFFFF" w:themeColor="background1"/>
                        <w:sz w:val="72"/>
                        <w:szCs w:val="72"/>
                      </w:rPr>
                      <w:t>24</w:t>
                    </w:r>
                  </w:p>
                </w:tc>
              </w:sdtContent>
            </w:sdt>
          </w:tr>
          <w:tr w:rsidR="00BB430A" w14:paraId="31A2417C" w14:textId="77777777">
            <w:trPr>
              <w:trHeight w:val="2880"/>
            </w:trPr>
            <w:tc>
              <w:tcPr>
                <w:tcW w:w="1440" w:type="dxa"/>
                <w:tcBorders>
                  <w:right w:val="single" w:sz="4" w:space="0" w:color="000000" w:themeColor="text1"/>
                </w:tcBorders>
              </w:tcPr>
              <w:p w14:paraId="50E7CB44" w14:textId="77777777" w:rsidR="00BB430A" w:rsidRDefault="00BB430A"/>
            </w:tc>
            <w:tc>
              <w:tcPr>
                <w:tcW w:w="2520" w:type="dxa"/>
                <w:tcBorders>
                  <w:left w:val="single" w:sz="4" w:space="0" w:color="000000" w:themeColor="text1"/>
                </w:tcBorders>
                <w:vAlign w:val="center"/>
              </w:tcPr>
              <w:sdt>
                <w:sdtPr>
                  <w:rPr>
                    <w:color w:val="0070C0"/>
                    <w:sz w:val="32"/>
                    <w:szCs w:val="32"/>
                  </w:rPr>
                  <w:alias w:val="Company"/>
                  <w:id w:val="15676123"/>
                  <w:dataBinding w:prefixMappings="xmlns:ns0='http://schemas.openxmlformats.org/officeDocument/2006/extended-properties'" w:xpath="/ns0:Properties[1]/ns0:Company[1]" w:storeItemID="{6668398D-A668-4E3E-A5EB-62B293D839F1}"/>
                  <w:text/>
                </w:sdtPr>
                <w:sdtEndPr/>
                <w:sdtContent>
                  <w:p w14:paraId="676DBF6D" w14:textId="77777777" w:rsidR="00BB430A" w:rsidRPr="00890AD4" w:rsidRDefault="00CF73F1">
                    <w:pPr>
                      <w:pStyle w:val="NoSpacing"/>
                      <w:rPr>
                        <w:color w:val="76923C" w:themeColor="accent3" w:themeShade="BF"/>
                        <w:sz w:val="32"/>
                        <w:szCs w:val="32"/>
                      </w:rPr>
                    </w:pPr>
                    <w:r>
                      <w:rPr>
                        <w:color w:val="0070C0"/>
                        <w:sz w:val="32"/>
                        <w:szCs w:val="32"/>
                      </w:rPr>
                      <w:t>Solomon Islands Broadcasting C</w:t>
                    </w:r>
                    <w:r w:rsidRPr="00CF73F1">
                      <w:rPr>
                        <w:color w:val="0070C0"/>
                        <w:sz w:val="32"/>
                        <w:szCs w:val="32"/>
                      </w:rPr>
                      <w:t>orporation</w:t>
                    </w:r>
                  </w:p>
                </w:sdtContent>
              </w:sdt>
              <w:p w14:paraId="7855B3A0" w14:textId="77777777" w:rsidR="00BB430A" w:rsidRPr="00890AD4" w:rsidRDefault="00BB430A">
                <w:pPr>
                  <w:pStyle w:val="NoSpacing"/>
                  <w:rPr>
                    <w:color w:val="76923C" w:themeColor="accent3" w:themeShade="BF"/>
                    <w:sz w:val="32"/>
                    <w:szCs w:val="32"/>
                  </w:rPr>
                </w:pPr>
              </w:p>
              <w:p w14:paraId="0AD90B12" w14:textId="55F68298" w:rsidR="00BB430A" w:rsidRPr="0085393C" w:rsidRDefault="004E1E60">
                <w:pPr>
                  <w:pStyle w:val="NoSpacing"/>
                  <w:rPr>
                    <w:sz w:val="32"/>
                    <w:szCs w:val="32"/>
                  </w:rPr>
                </w:pPr>
                <w:r>
                  <w:rPr>
                    <w:sz w:val="32"/>
                    <w:szCs w:val="32"/>
                  </w:rPr>
                  <w:t>30</w:t>
                </w:r>
                <w:r w:rsidR="007671AD" w:rsidRPr="0085393C">
                  <w:rPr>
                    <w:sz w:val="32"/>
                    <w:szCs w:val="32"/>
                  </w:rPr>
                  <w:t xml:space="preserve"> </w:t>
                </w:r>
                <w:r>
                  <w:rPr>
                    <w:sz w:val="32"/>
                    <w:szCs w:val="32"/>
                  </w:rPr>
                  <w:t xml:space="preserve">November </w:t>
                </w:r>
                <w:r w:rsidR="007671AD" w:rsidRPr="0085393C">
                  <w:rPr>
                    <w:sz w:val="32"/>
                    <w:szCs w:val="32"/>
                  </w:rPr>
                  <w:t>20</w:t>
                </w:r>
                <w:r>
                  <w:rPr>
                    <w:sz w:val="32"/>
                    <w:szCs w:val="32"/>
                  </w:rPr>
                  <w:t>21</w:t>
                </w:r>
              </w:p>
              <w:p w14:paraId="438A7473" w14:textId="77777777" w:rsidR="00BB430A" w:rsidRDefault="00F51BDE">
                <w:pPr>
                  <w:pStyle w:val="NoSpacing"/>
                  <w:rPr>
                    <w:color w:val="76923C" w:themeColor="accent3" w:themeShade="BF"/>
                  </w:rPr>
                </w:pPr>
                <w:r>
                  <w:rPr>
                    <w:noProof/>
                    <w:color w:val="76923C" w:themeColor="accent3" w:themeShade="BF"/>
                  </w:rPr>
                  <w:drawing>
                    <wp:anchor distT="0" distB="0" distL="114300" distR="114300" simplePos="0" relativeHeight="251658240" behindDoc="1" locked="0" layoutInCell="1" allowOverlap="1" wp14:anchorId="169716F4" wp14:editId="3D583CA6">
                      <wp:simplePos x="0" y="0"/>
                      <wp:positionH relativeFrom="column">
                        <wp:posOffset>1183005</wp:posOffset>
                      </wp:positionH>
                      <wp:positionV relativeFrom="paragraph">
                        <wp:posOffset>51435</wp:posOffset>
                      </wp:positionV>
                      <wp:extent cx="3054985" cy="4288155"/>
                      <wp:effectExtent l="19050" t="0" r="0" b="0"/>
                      <wp:wrapNone/>
                      <wp:docPr id="2" name="Picture 2" descr="C:\Users\awickham\AppData\Local\Microsoft\Windows\Temporary Internet Files\Content.Outlook\6E54M6OS\Unified Logo Head pho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wickham\AppData\Local\Microsoft\Windows\Temporary Internet Files\Content.Outlook\6E54M6OS\Unified Logo Head phone (2).jpg"/>
                              <pic:cNvPicPr>
                                <a:picLocks noChangeAspect="1" noChangeArrowheads="1"/>
                              </pic:cNvPicPr>
                            </pic:nvPicPr>
                            <pic:blipFill>
                              <a:blip r:embed="rId8" cstate="print"/>
                              <a:srcRect/>
                              <a:stretch>
                                <a:fillRect/>
                              </a:stretch>
                            </pic:blipFill>
                            <pic:spPr bwMode="auto">
                              <a:xfrm>
                                <a:off x="0" y="0"/>
                                <a:ext cx="3359785" cy="4715510"/>
                              </a:xfrm>
                              <a:prstGeom prst="rect">
                                <a:avLst/>
                              </a:prstGeom>
                              <a:noFill/>
                              <a:ln w="9525">
                                <a:noFill/>
                                <a:miter lim="800000"/>
                                <a:headEnd/>
                                <a:tailEnd/>
                              </a:ln>
                            </pic:spPr>
                          </pic:pic>
                        </a:graphicData>
                      </a:graphic>
                    </wp:anchor>
                  </w:drawing>
                </w:r>
              </w:p>
            </w:tc>
          </w:tr>
        </w:tbl>
        <w:p w14:paraId="38B7067E" w14:textId="77777777" w:rsidR="00BB430A" w:rsidRDefault="00BB430A"/>
        <w:p w14:paraId="6080DE72" w14:textId="77777777" w:rsidR="00BB430A" w:rsidRDefault="00BB430A"/>
        <w:tbl>
          <w:tblPr>
            <w:tblpPr w:leftFromText="187" w:rightFromText="187" w:horzAnchor="margin" w:tblpXSpec="center" w:tblpYSpec="bottom"/>
            <w:tblW w:w="5000" w:type="pct"/>
            <w:tblLook w:val="04A0" w:firstRow="1" w:lastRow="0" w:firstColumn="1" w:lastColumn="0" w:noHBand="0" w:noVBand="1"/>
          </w:tblPr>
          <w:tblGrid>
            <w:gridCol w:w="9360"/>
          </w:tblGrid>
          <w:tr w:rsidR="00BB430A" w14:paraId="75AC406E" w14:textId="77777777">
            <w:tc>
              <w:tcPr>
                <w:tcW w:w="0" w:type="auto"/>
              </w:tcPr>
              <w:p w14:paraId="4AE2B0FA" w14:textId="77777777" w:rsidR="00BB430A" w:rsidRDefault="00434221" w:rsidP="00695D0B">
                <w:pPr>
                  <w:pStyle w:val="NoSpacing"/>
                  <w:jc w:val="center"/>
                  <w:rPr>
                    <w:b/>
                    <w:bCs/>
                    <w:caps/>
                    <w:sz w:val="72"/>
                    <w:szCs w:val="72"/>
                  </w:rPr>
                </w:pPr>
                <w:sdt>
                  <w:sdtPr>
                    <w:rPr>
                      <w:b/>
                      <w:bCs/>
                      <w:caps/>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6D62F3">
                      <w:rPr>
                        <w:b/>
                        <w:bCs/>
                        <w:caps/>
                        <w:sz w:val="72"/>
                        <w:szCs w:val="72"/>
                      </w:rPr>
                      <w:t>Statement of corporate objectives</w:t>
                    </w:r>
                  </w:sdtContent>
                </w:sdt>
              </w:p>
            </w:tc>
          </w:tr>
          <w:tr w:rsidR="00BB430A" w14:paraId="6277763D" w14:textId="77777777">
            <w:tc>
              <w:tcPr>
                <w:tcW w:w="0" w:type="auto"/>
              </w:tcPr>
              <w:p w14:paraId="6C30C574" w14:textId="77777777" w:rsidR="00BB430A" w:rsidRDefault="00BB430A" w:rsidP="00F51BDE">
                <w:pPr>
                  <w:pStyle w:val="NoSpacing"/>
                  <w:rPr>
                    <w:color w:val="7F7F7F" w:themeColor="background1" w:themeShade="7F"/>
                  </w:rPr>
                </w:pPr>
              </w:p>
              <w:p w14:paraId="2613D8F8" w14:textId="77777777" w:rsidR="00F51BDE" w:rsidRDefault="00F51BDE" w:rsidP="00F51BDE">
                <w:pPr>
                  <w:pStyle w:val="NoSpacing"/>
                  <w:rPr>
                    <w:color w:val="7F7F7F" w:themeColor="background1" w:themeShade="7F"/>
                  </w:rPr>
                </w:pPr>
              </w:p>
            </w:tc>
          </w:tr>
        </w:tbl>
        <w:p w14:paraId="1BFFDB54" w14:textId="77777777" w:rsidR="00BB430A" w:rsidRDefault="00BB430A"/>
        <w:p w14:paraId="418DDED6" w14:textId="77777777" w:rsidR="00BB430A" w:rsidRDefault="00434221">
          <w:pPr>
            <w:rPr>
              <w:b/>
              <w:sz w:val="24"/>
              <w:szCs w:val="24"/>
            </w:rPr>
          </w:pPr>
        </w:p>
      </w:sdtContent>
    </w:sdt>
    <w:p w14:paraId="7AAA8FDB" w14:textId="77777777" w:rsidR="00F51BDE" w:rsidRDefault="00F51BDE" w:rsidP="0015229C">
      <w:pPr>
        <w:jc w:val="center"/>
        <w:rPr>
          <w:b/>
          <w:sz w:val="24"/>
          <w:szCs w:val="24"/>
        </w:rPr>
      </w:pPr>
    </w:p>
    <w:p w14:paraId="7C5DB5C6" w14:textId="77777777" w:rsidR="00F51BDE" w:rsidRDefault="00F51BDE" w:rsidP="0015229C">
      <w:pPr>
        <w:jc w:val="center"/>
        <w:rPr>
          <w:b/>
          <w:sz w:val="24"/>
          <w:szCs w:val="24"/>
        </w:rPr>
      </w:pPr>
    </w:p>
    <w:p w14:paraId="32135874" w14:textId="77777777" w:rsidR="00F51BDE" w:rsidRDefault="00F51BDE" w:rsidP="0015229C">
      <w:pPr>
        <w:jc w:val="center"/>
        <w:rPr>
          <w:b/>
          <w:sz w:val="24"/>
          <w:szCs w:val="24"/>
        </w:rPr>
      </w:pPr>
    </w:p>
    <w:p w14:paraId="2B3526CB" w14:textId="77777777" w:rsidR="00F51BDE" w:rsidRDefault="00F51BDE" w:rsidP="0015229C">
      <w:pPr>
        <w:jc w:val="center"/>
        <w:rPr>
          <w:b/>
          <w:sz w:val="24"/>
          <w:szCs w:val="24"/>
        </w:rPr>
      </w:pPr>
    </w:p>
    <w:p w14:paraId="311E0C9E" w14:textId="77777777" w:rsidR="00F51BDE" w:rsidRDefault="00F51BDE" w:rsidP="0015229C">
      <w:pPr>
        <w:jc w:val="center"/>
        <w:rPr>
          <w:b/>
          <w:sz w:val="24"/>
          <w:szCs w:val="24"/>
        </w:rPr>
      </w:pPr>
    </w:p>
    <w:p w14:paraId="68D6DF30" w14:textId="77777777" w:rsidR="00F51BDE" w:rsidRDefault="00F51BDE" w:rsidP="0015229C">
      <w:pPr>
        <w:jc w:val="center"/>
        <w:rPr>
          <w:b/>
          <w:sz w:val="24"/>
          <w:szCs w:val="24"/>
        </w:rPr>
      </w:pPr>
    </w:p>
    <w:p w14:paraId="163D33D2" w14:textId="77777777" w:rsidR="00F51BDE" w:rsidRDefault="00F51BDE" w:rsidP="0015229C">
      <w:pPr>
        <w:jc w:val="center"/>
        <w:rPr>
          <w:b/>
          <w:sz w:val="24"/>
          <w:szCs w:val="24"/>
        </w:rPr>
      </w:pPr>
    </w:p>
    <w:p w14:paraId="44F9AAAC" w14:textId="77777777" w:rsidR="00F51BDE" w:rsidRDefault="00F51BDE" w:rsidP="0015229C">
      <w:pPr>
        <w:jc w:val="center"/>
        <w:rPr>
          <w:b/>
          <w:sz w:val="24"/>
          <w:szCs w:val="24"/>
        </w:rPr>
      </w:pPr>
    </w:p>
    <w:p w14:paraId="391568D8" w14:textId="77777777" w:rsidR="00F51BDE" w:rsidRDefault="00F51BDE" w:rsidP="0015229C">
      <w:pPr>
        <w:jc w:val="center"/>
        <w:rPr>
          <w:b/>
          <w:sz w:val="24"/>
          <w:szCs w:val="24"/>
        </w:rPr>
      </w:pPr>
    </w:p>
    <w:p w14:paraId="0563F094" w14:textId="77777777" w:rsidR="00F51BDE" w:rsidRDefault="00F51BDE" w:rsidP="0015229C">
      <w:pPr>
        <w:jc w:val="center"/>
        <w:rPr>
          <w:b/>
          <w:sz w:val="24"/>
          <w:szCs w:val="24"/>
        </w:rPr>
      </w:pPr>
    </w:p>
    <w:p w14:paraId="66110387" w14:textId="77777777" w:rsidR="00F51BDE" w:rsidRDefault="00F51BDE" w:rsidP="0015229C">
      <w:pPr>
        <w:jc w:val="center"/>
        <w:rPr>
          <w:b/>
          <w:sz w:val="24"/>
          <w:szCs w:val="24"/>
        </w:rPr>
      </w:pPr>
    </w:p>
    <w:p w14:paraId="35C140DD" w14:textId="77777777" w:rsidR="00F51BDE" w:rsidRDefault="00F51BDE" w:rsidP="0015229C">
      <w:pPr>
        <w:jc w:val="center"/>
        <w:rPr>
          <w:b/>
          <w:sz w:val="24"/>
          <w:szCs w:val="24"/>
        </w:rPr>
      </w:pPr>
    </w:p>
    <w:p w14:paraId="51E22A90" w14:textId="77777777" w:rsidR="00F51BDE" w:rsidRDefault="00F51BDE" w:rsidP="0015229C">
      <w:pPr>
        <w:jc w:val="center"/>
        <w:rPr>
          <w:b/>
          <w:sz w:val="24"/>
          <w:szCs w:val="24"/>
        </w:rPr>
      </w:pPr>
    </w:p>
    <w:p w14:paraId="6C87ACB4" w14:textId="77777777" w:rsidR="0085393C" w:rsidRDefault="0085393C" w:rsidP="0085393C">
      <w:pPr>
        <w:pStyle w:val="ListParagraph"/>
        <w:rPr>
          <w:b/>
          <w:sz w:val="24"/>
          <w:szCs w:val="24"/>
        </w:rPr>
      </w:pPr>
    </w:p>
    <w:p w14:paraId="2BF95FCA" w14:textId="77777777" w:rsidR="0085393C" w:rsidRDefault="0085393C" w:rsidP="0085393C">
      <w:pPr>
        <w:pStyle w:val="ListParagraph"/>
        <w:rPr>
          <w:b/>
          <w:sz w:val="24"/>
          <w:szCs w:val="24"/>
        </w:rPr>
      </w:pPr>
    </w:p>
    <w:p w14:paraId="18DC9F87" w14:textId="77777777" w:rsidR="0085393C" w:rsidRDefault="0085393C" w:rsidP="0085393C">
      <w:pPr>
        <w:pStyle w:val="ListParagraph"/>
        <w:rPr>
          <w:b/>
          <w:sz w:val="24"/>
          <w:szCs w:val="24"/>
        </w:rPr>
      </w:pPr>
    </w:p>
    <w:p w14:paraId="62E0BB08" w14:textId="77777777" w:rsidR="0085393C" w:rsidRDefault="0085393C" w:rsidP="0085393C">
      <w:pPr>
        <w:pStyle w:val="ListParagraph"/>
        <w:rPr>
          <w:b/>
          <w:sz w:val="24"/>
          <w:szCs w:val="24"/>
        </w:rPr>
      </w:pPr>
    </w:p>
    <w:p w14:paraId="62741C90" w14:textId="77777777" w:rsidR="0085393C" w:rsidRPr="00A73E32" w:rsidRDefault="0085393C" w:rsidP="00195F4F">
      <w:pPr>
        <w:pStyle w:val="ListParagraph"/>
        <w:numPr>
          <w:ilvl w:val="0"/>
          <w:numId w:val="19"/>
        </w:numPr>
        <w:ind w:left="567" w:hanging="567"/>
        <w:rPr>
          <w:b/>
          <w:sz w:val="24"/>
          <w:szCs w:val="24"/>
        </w:rPr>
      </w:pPr>
      <w:r w:rsidRPr="00A73E32">
        <w:rPr>
          <w:b/>
          <w:sz w:val="24"/>
          <w:szCs w:val="24"/>
        </w:rPr>
        <w:lastRenderedPageBreak/>
        <w:t>EXECUTIVE SUMMARY</w:t>
      </w:r>
    </w:p>
    <w:p w14:paraId="1B78A76B" w14:textId="526997BA" w:rsidR="000E2B5E" w:rsidRPr="000E2B5E" w:rsidRDefault="0017008D" w:rsidP="000E2B5E">
      <w:pPr>
        <w:pStyle w:val="ListParagraph"/>
        <w:numPr>
          <w:ilvl w:val="1"/>
          <w:numId w:val="27"/>
        </w:numPr>
        <w:ind w:left="567" w:hanging="283"/>
        <w:jc w:val="both"/>
      </w:pPr>
      <w:r>
        <w:rPr>
          <w:b/>
        </w:rPr>
        <w:t xml:space="preserve"> </w:t>
      </w:r>
      <w:r w:rsidR="0085393C" w:rsidRPr="005F357F">
        <w:rPr>
          <w:b/>
          <w:sz w:val="24"/>
          <w:szCs w:val="24"/>
        </w:rPr>
        <w:t>Brief Corporate History.</w:t>
      </w:r>
      <w:r w:rsidR="0085393C" w:rsidRPr="00FE405D">
        <w:rPr>
          <w:b/>
        </w:rPr>
        <w:t xml:space="preserve"> </w:t>
      </w:r>
      <w:r w:rsidR="00593A40">
        <w:t>T</w:t>
      </w:r>
      <w:r w:rsidR="0085393C">
        <w:t xml:space="preserve">he Broadcasting Act </w:t>
      </w:r>
      <w:r w:rsidR="00593A40">
        <w:t xml:space="preserve">(1976) </w:t>
      </w:r>
      <w:r w:rsidR="0085393C" w:rsidRPr="0010160B">
        <w:t>mandate</w:t>
      </w:r>
      <w:r w:rsidR="00593A40">
        <w:t>d</w:t>
      </w:r>
      <w:r w:rsidR="0085393C" w:rsidRPr="0010160B">
        <w:t xml:space="preserve"> </w:t>
      </w:r>
      <w:r w:rsidR="001E2865">
        <w:t xml:space="preserve">SIBC </w:t>
      </w:r>
      <w:r w:rsidR="0085393C">
        <w:t xml:space="preserve">to operate as an </w:t>
      </w:r>
      <w:r w:rsidR="00B13F7A">
        <w:t>independent statutory authority and it began as such in January 1977.</w:t>
      </w:r>
      <w:r w:rsidR="0085393C">
        <w:t xml:space="preserve"> SIBC</w:t>
      </w:r>
      <w:r w:rsidR="0085393C" w:rsidRPr="0010160B">
        <w:t xml:space="preserve"> </w:t>
      </w:r>
      <w:r w:rsidR="00001E0C">
        <w:t>is authorized by the Act t</w:t>
      </w:r>
      <w:r w:rsidR="0085393C" w:rsidRPr="0010160B">
        <w:t xml:space="preserve">o operate radio and television </w:t>
      </w:r>
      <w:r w:rsidR="00593A40">
        <w:t xml:space="preserve">broadcasting </w:t>
      </w:r>
      <w:r w:rsidR="0085393C" w:rsidRPr="0010160B">
        <w:t>services</w:t>
      </w:r>
      <w:r w:rsidR="0085393C">
        <w:t xml:space="preserve">. </w:t>
      </w:r>
      <w:r w:rsidR="0085393C" w:rsidRPr="0010160B">
        <w:t xml:space="preserve">In 2007, </w:t>
      </w:r>
      <w:r w:rsidR="0085393C">
        <w:t xml:space="preserve">Parliament </w:t>
      </w:r>
      <w:r w:rsidR="003D067C">
        <w:t>enacted</w:t>
      </w:r>
      <w:r w:rsidR="0085393C" w:rsidRPr="0010160B">
        <w:t xml:space="preserve"> the </w:t>
      </w:r>
      <w:r w:rsidR="006D74FE" w:rsidRPr="0010160B">
        <w:t>State</w:t>
      </w:r>
      <w:r w:rsidR="006D74FE">
        <w:t>-Owned</w:t>
      </w:r>
      <w:r w:rsidR="0085393C">
        <w:t xml:space="preserve"> Enterprises Act and SIBC is required to perform as a commercial entity and aim to make profits for its owner, the SIG</w:t>
      </w:r>
      <w:r w:rsidR="0085393C" w:rsidRPr="0010160B">
        <w:t>.</w:t>
      </w:r>
      <w:r w:rsidR="0085393C">
        <w:t xml:space="preserve"> The SIBC is now a cost-conscious enterprise-oriented organization</w:t>
      </w:r>
      <w:r w:rsidR="00FE1ACE">
        <w:t xml:space="preserve"> which has made operational profits </w:t>
      </w:r>
      <w:r w:rsidR="006D74FE" w:rsidRPr="00F21790">
        <w:t xml:space="preserve">since </w:t>
      </w:r>
      <w:r w:rsidR="00FE1ACE" w:rsidRPr="00F21790">
        <w:t>2013</w:t>
      </w:r>
      <w:r w:rsidR="006D74FE" w:rsidRPr="00F21790">
        <w:t xml:space="preserve"> to 2018</w:t>
      </w:r>
      <w:r w:rsidR="003D067C" w:rsidRPr="00F21790">
        <w:t xml:space="preserve"> and </w:t>
      </w:r>
      <w:r w:rsidR="00FE1ACE" w:rsidRPr="00F21790">
        <w:t>expect</w:t>
      </w:r>
      <w:r w:rsidR="003D067C" w:rsidRPr="00F21790">
        <w:t>s</w:t>
      </w:r>
      <w:r w:rsidR="00FE1ACE" w:rsidRPr="00F21790">
        <w:t xml:space="preserve"> to do so in 201</w:t>
      </w:r>
      <w:r w:rsidR="006D74FE" w:rsidRPr="00F21790">
        <w:t>9 and 2020</w:t>
      </w:r>
      <w:r w:rsidR="0085393C" w:rsidRPr="00F21790">
        <w:t>.</w:t>
      </w:r>
      <w:r w:rsidR="000E2B5E">
        <w:t xml:space="preserve"> </w:t>
      </w:r>
      <w:r w:rsidR="000E2B5E" w:rsidRPr="00B04C2C">
        <w:t xml:space="preserve">SIBC </w:t>
      </w:r>
      <w:r w:rsidR="000E2B5E">
        <w:t>is</w:t>
      </w:r>
      <w:r w:rsidR="000E2B5E" w:rsidRPr="000E2B5E">
        <w:rPr>
          <w:b/>
        </w:rPr>
        <w:t xml:space="preserve"> </w:t>
      </w:r>
      <w:r w:rsidR="000E2B5E">
        <w:t xml:space="preserve">a </w:t>
      </w:r>
      <w:r w:rsidR="000E2B5E" w:rsidRPr="000E2B5E">
        <w:rPr>
          <w:i/>
        </w:rPr>
        <w:t>point to multiple point delivery mechanism</w:t>
      </w:r>
      <w:r w:rsidR="000E2B5E">
        <w:t xml:space="preserve"> for urgent communication, marketing of products, government communication and entertainment and reaches into every village in the country. There is no other service like it.</w:t>
      </w:r>
      <w:r w:rsidR="000E2B5E" w:rsidRPr="00752439">
        <w:t xml:space="preserve"> </w:t>
      </w:r>
    </w:p>
    <w:p w14:paraId="7EBB64F2" w14:textId="77777777" w:rsidR="000E2B5E" w:rsidRDefault="000E2B5E" w:rsidP="000E2B5E">
      <w:pPr>
        <w:pStyle w:val="ListParagraph"/>
        <w:ind w:left="567"/>
        <w:jc w:val="both"/>
      </w:pPr>
    </w:p>
    <w:p w14:paraId="761C9724" w14:textId="241713C1" w:rsidR="0085393C" w:rsidRDefault="0017008D" w:rsidP="0017008D">
      <w:pPr>
        <w:pStyle w:val="ListParagraph"/>
        <w:numPr>
          <w:ilvl w:val="1"/>
          <w:numId w:val="27"/>
        </w:numPr>
        <w:ind w:left="567" w:hanging="283"/>
        <w:jc w:val="both"/>
      </w:pPr>
      <w:r>
        <w:rPr>
          <w:b/>
        </w:rPr>
        <w:t xml:space="preserve"> </w:t>
      </w:r>
      <w:r w:rsidR="0085393C" w:rsidRPr="005F357F">
        <w:rPr>
          <w:b/>
          <w:sz w:val="24"/>
          <w:szCs w:val="24"/>
        </w:rPr>
        <w:t>Organisation.</w:t>
      </w:r>
      <w:r w:rsidR="0085393C">
        <w:t xml:space="preserve"> SIBC’s Board of Directors provides the legal and policy authorities for the Chief Executive and th</w:t>
      </w:r>
      <w:r w:rsidR="00AA41FA">
        <w:t xml:space="preserve">e management team. </w:t>
      </w:r>
      <w:r w:rsidR="00B741BC">
        <w:t>Forty-</w:t>
      </w:r>
      <w:r w:rsidR="006D74FE">
        <w:t>Six</w:t>
      </w:r>
      <w:r w:rsidR="0085393C">
        <w:t xml:space="preserve"> professional staf</w:t>
      </w:r>
      <w:r w:rsidR="00AA41FA">
        <w:t>f were at post in</w:t>
      </w:r>
      <w:r w:rsidR="00061160">
        <w:t xml:space="preserve"> </w:t>
      </w:r>
      <w:r w:rsidR="006D74FE">
        <w:t>December 2021</w:t>
      </w:r>
      <w:r w:rsidR="00AA41FA">
        <w:t xml:space="preserve"> </w:t>
      </w:r>
      <w:r w:rsidR="00AA41FA" w:rsidRPr="00F21790">
        <w:t xml:space="preserve">with </w:t>
      </w:r>
      <w:r w:rsidR="0085393C" w:rsidRPr="00F21790">
        <w:t>seven ancillary workers (drivers, gardener, cleaner etc</w:t>
      </w:r>
      <w:r w:rsidR="0085393C">
        <w:t>). SIBC has studios, transmitters and offices in Rove, Gizo and Lata</w:t>
      </w:r>
      <w:r w:rsidR="004B46EB">
        <w:t>. I</w:t>
      </w:r>
      <w:r w:rsidR="0085393C">
        <w:t>ts main AM transmitters are located near Henderson International Airport.</w:t>
      </w:r>
      <w:r w:rsidR="00AA41FA">
        <w:t xml:space="preserve"> </w:t>
      </w:r>
    </w:p>
    <w:p w14:paraId="41DF2A67" w14:textId="77777777" w:rsidR="001E2865" w:rsidRDefault="001E2865" w:rsidP="001E2865">
      <w:pPr>
        <w:pStyle w:val="ListParagraph"/>
        <w:jc w:val="both"/>
      </w:pPr>
    </w:p>
    <w:p w14:paraId="296A81AB" w14:textId="4DFCA969" w:rsidR="0085393C" w:rsidRDefault="0017008D" w:rsidP="0017008D">
      <w:pPr>
        <w:pStyle w:val="ListParagraph"/>
        <w:numPr>
          <w:ilvl w:val="1"/>
          <w:numId w:val="27"/>
        </w:numPr>
        <w:tabs>
          <w:tab w:val="left" w:pos="426"/>
        </w:tabs>
        <w:ind w:left="567" w:hanging="283"/>
        <w:jc w:val="both"/>
      </w:pPr>
      <w:r>
        <w:rPr>
          <w:b/>
        </w:rPr>
        <w:t xml:space="preserve"> </w:t>
      </w:r>
      <w:r w:rsidR="0085393C" w:rsidRPr="005F357F">
        <w:rPr>
          <w:b/>
          <w:sz w:val="24"/>
          <w:szCs w:val="24"/>
        </w:rPr>
        <w:t>Assessment of past results.</w:t>
      </w:r>
      <w:r w:rsidR="000977E3">
        <w:t xml:space="preserve"> </w:t>
      </w:r>
      <w:r w:rsidR="005F357F">
        <w:t>From April</w:t>
      </w:r>
      <w:r w:rsidR="0085393C">
        <w:t xml:space="preserve"> 201</w:t>
      </w:r>
      <w:r w:rsidR="005F357F">
        <w:t>3</w:t>
      </w:r>
      <w:r w:rsidR="0085393C">
        <w:t xml:space="preserve"> </w:t>
      </w:r>
      <w:r w:rsidR="005F357F">
        <w:t>a new</w:t>
      </w:r>
      <w:r w:rsidR="00061160">
        <w:t>ly appointed</w:t>
      </w:r>
      <w:r w:rsidR="0085393C">
        <w:t xml:space="preserve"> </w:t>
      </w:r>
      <w:r w:rsidR="0085393C" w:rsidRPr="009702F3">
        <w:t xml:space="preserve">Board </w:t>
      </w:r>
      <w:r w:rsidR="0085393C">
        <w:t xml:space="preserve">of Directors and new management dramatically </w:t>
      </w:r>
      <w:r w:rsidR="00061160">
        <w:t xml:space="preserve">reformed and restructured the Corporation </w:t>
      </w:r>
      <w:r w:rsidR="0085393C">
        <w:t>reduc</w:t>
      </w:r>
      <w:r w:rsidR="00061160">
        <w:t>ing</w:t>
      </w:r>
      <w:r w:rsidR="0085393C">
        <w:t xml:space="preserve"> operational costs, improv</w:t>
      </w:r>
      <w:r w:rsidR="00061160">
        <w:t xml:space="preserve">ing </w:t>
      </w:r>
      <w:r w:rsidR="0085393C">
        <w:t xml:space="preserve">programming output and drew back thousands of people who </w:t>
      </w:r>
      <w:r w:rsidR="00061160">
        <w:t xml:space="preserve">had abandoned listening to SIBC. </w:t>
      </w:r>
      <w:r w:rsidR="00F21790">
        <w:t xml:space="preserve">Since </w:t>
      </w:r>
      <w:r w:rsidR="00061160">
        <w:t>2016</w:t>
      </w:r>
      <w:r w:rsidR="0085393C">
        <w:t xml:space="preserve"> </w:t>
      </w:r>
      <w:r w:rsidR="00F21790">
        <w:t xml:space="preserve">till now, </w:t>
      </w:r>
      <w:r w:rsidR="0085393C">
        <w:t>the following were accomplished:</w:t>
      </w:r>
    </w:p>
    <w:p w14:paraId="75FD4533" w14:textId="3639E3B8" w:rsidR="0085393C" w:rsidRDefault="0085393C" w:rsidP="0017008D">
      <w:pPr>
        <w:pStyle w:val="ListParagraph"/>
        <w:numPr>
          <w:ilvl w:val="2"/>
          <w:numId w:val="27"/>
        </w:numPr>
        <w:tabs>
          <w:tab w:val="left" w:pos="851"/>
        </w:tabs>
        <w:spacing w:after="80" w:line="240" w:lineRule="auto"/>
        <w:ind w:left="567" w:firstLine="0"/>
        <w:jc w:val="both"/>
      </w:pPr>
      <w:r>
        <w:t>SIBC’s accumulated debt to SIEA had been reduced significantly</w:t>
      </w:r>
      <w:r w:rsidR="006D74FE">
        <w:t xml:space="preserve"> and fully paid off in </w:t>
      </w:r>
      <w:r w:rsidR="00716E0B" w:rsidRPr="00F21790">
        <w:t>201</w:t>
      </w:r>
      <w:r w:rsidR="00F21790" w:rsidRPr="00F21790">
        <w:t>9</w:t>
      </w:r>
      <w:r>
        <w:t>.</w:t>
      </w:r>
    </w:p>
    <w:p w14:paraId="1054ABB1" w14:textId="77777777" w:rsidR="0085393C" w:rsidRDefault="0085393C" w:rsidP="0017008D">
      <w:pPr>
        <w:pStyle w:val="ListParagraph"/>
        <w:numPr>
          <w:ilvl w:val="2"/>
          <w:numId w:val="27"/>
        </w:numPr>
        <w:tabs>
          <w:tab w:val="left" w:pos="851"/>
        </w:tabs>
        <w:spacing w:after="80" w:line="240" w:lineRule="auto"/>
        <w:ind w:left="567" w:firstLine="0"/>
        <w:jc w:val="both"/>
      </w:pPr>
      <w:r>
        <w:t xml:space="preserve">All SIBC obligations are being met on time. </w:t>
      </w:r>
    </w:p>
    <w:p w14:paraId="1B4B6A03" w14:textId="77777777" w:rsidR="0085393C" w:rsidRDefault="0085393C" w:rsidP="0017008D">
      <w:pPr>
        <w:pStyle w:val="ListParagraph"/>
        <w:numPr>
          <w:ilvl w:val="2"/>
          <w:numId w:val="27"/>
        </w:numPr>
        <w:tabs>
          <w:tab w:val="left" w:pos="851"/>
        </w:tabs>
        <w:spacing w:after="80" w:line="240" w:lineRule="auto"/>
        <w:ind w:left="567" w:firstLine="0"/>
        <w:jc w:val="both"/>
      </w:pPr>
      <w:r>
        <w:t xml:space="preserve">SIBC equipment and machinery are attended to according to strict repair and </w:t>
      </w:r>
      <w:r w:rsidR="001E2865">
        <w:tab/>
      </w:r>
      <w:r w:rsidR="001E2865">
        <w:tab/>
      </w:r>
      <w:r w:rsidR="001E2865">
        <w:tab/>
      </w:r>
      <w:r w:rsidR="001E2865">
        <w:tab/>
      </w:r>
      <w:r>
        <w:t xml:space="preserve">maintenance regimes and the regular transmission outages of the past are now </w:t>
      </w:r>
      <w:r w:rsidR="001E2865">
        <w:tab/>
      </w:r>
      <w:r w:rsidR="001E2865">
        <w:tab/>
      </w:r>
      <w:r w:rsidR="001E2865">
        <w:tab/>
      </w:r>
      <w:r w:rsidR="001E2865">
        <w:tab/>
      </w:r>
      <w:r>
        <w:t xml:space="preserve">uncommon. </w:t>
      </w:r>
    </w:p>
    <w:p w14:paraId="372EBE39" w14:textId="20148301" w:rsidR="0085393C" w:rsidRDefault="004E7E53" w:rsidP="0017008D">
      <w:pPr>
        <w:pStyle w:val="ListParagraph"/>
        <w:numPr>
          <w:ilvl w:val="2"/>
          <w:numId w:val="27"/>
        </w:numPr>
        <w:tabs>
          <w:tab w:val="left" w:pos="851"/>
        </w:tabs>
        <w:spacing w:after="80" w:line="240" w:lineRule="auto"/>
        <w:ind w:left="567" w:firstLine="0"/>
        <w:jc w:val="both"/>
      </w:pPr>
      <w:r>
        <w:t>Sales projections</w:t>
      </w:r>
      <w:r w:rsidR="0085393C">
        <w:t xml:space="preserve"> for 201</w:t>
      </w:r>
      <w:r w:rsidR="00061160">
        <w:t>6</w:t>
      </w:r>
      <w:r w:rsidR="0085393C">
        <w:t xml:space="preserve"> </w:t>
      </w:r>
      <w:r w:rsidR="00716E0B">
        <w:t xml:space="preserve">and in subsequent years </w:t>
      </w:r>
      <w:r w:rsidR="00061160">
        <w:t>will be exceeded</w:t>
      </w:r>
      <w:r w:rsidR="00716E0B">
        <w:t xml:space="preserve"> as long as no external</w:t>
      </w:r>
    </w:p>
    <w:p w14:paraId="4DF273FC" w14:textId="09A87547" w:rsidR="00716E0B" w:rsidRDefault="00716E0B" w:rsidP="00716E0B">
      <w:pPr>
        <w:pStyle w:val="ListParagraph"/>
        <w:tabs>
          <w:tab w:val="left" w:pos="851"/>
        </w:tabs>
        <w:spacing w:after="80" w:line="240" w:lineRule="auto"/>
        <w:ind w:left="567"/>
        <w:jc w:val="both"/>
      </w:pPr>
      <w:r>
        <w:tab/>
      </w:r>
      <w:r>
        <w:tab/>
      </w:r>
      <w:r w:rsidR="00F21790">
        <w:t>f</w:t>
      </w:r>
      <w:r>
        <w:t xml:space="preserve">actors is influencing </w:t>
      </w:r>
      <w:r w:rsidR="00F21790">
        <w:t xml:space="preserve">the </w:t>
      </w:r>
      <w:r>
        <w:t>yearly projection.</w:t>
      </w:r>
    </w:p>
    <w:p w14:paraId="17444EFA" w14:textId="77777777" w:rsidR="004D28AE" w:rsidRDefault="004D28AE" w:rsidP="0017008D">
      <w:pPr>
        <w:pStyle w:val="ListParagraph"/>
        <w:numPr>
          <w:ilvl w:val="2"/>
          <w:numId w:val="27"/>
        </w:numPr>
        <w:tabs>
          <w:tab w:val="left" w:pos="851"/>
        </w:tabs>
        <w:spacing w:after="80" w:line="240" w:lineRule="auto"/>
        <w:ind w:left="567" w:firstLine="0"/>
        <w:jc w:val="both"/>
      </w:pPr>
      <w:r>
        <w:t>A new 1000watt FM transmitter was installed at the highest point in Gizo</w:t>
      </w:r>
      <w:r w:rsidR="00061160">
        <w:t xml:space="preserve"> in 2015</w:t>
      </w:r>
      <w:r>
        <w:t xml:space="preserve"> </w:t>
      </w:r>
      <w:r>
        <w:tab/>
      </w:r>
      <w:r>
        <w:tab/>
      </w:r>
      <w:r>
        <w:tab/>
        <w:t xml:space="preserve">covers economically important areas of Kolobangara, north </w:t>
      </w:r>
      <w:r w:rsidR="00F17CAC">
        <w:t>N</w:t>
      </w:r>
      <w:r>
        <w:t xml:space="preserve">ew Georgia, Noro, </w:t>
      </w:r>
      <w:r w:rsidR="00FB554D">
        <w:tab/>
      </w:r>
      <w:r w:rsidR="00FB554D">
        <w:tab/>
      </w:r>
      <w:r w:rsidR="00FB554D">
        <w:tab/>
      </w:r>
      <w:r w:rsidR="00FB554D">
        <w:tab/>
      </w:r>
      <w:r w:rsidR="00231EA7">
        <w:t xml:space="preserve">Rendova, </w:t>
      </w:r>
      <w:r>
        <w:t>the Vonavona and Roviana lagoons</w:t>
      </w:r>
      <w:r w:rsidR="00220A2F">
        <w:t xml:space="preserve"> in addition to Vella La Vella and Ranongga</w:t>
      </w:r>
      <w:r>
        <w:t xml:space="preserve">. </w:t>
      </w:r>
    </w:p>
    <w:p w14:paraId="32967E20" w14:textId="08D928B8" w:rsidR="0085393C" w:rsidRDefault="0085393C" w:rsidP="0017008D">
      <w:pPr>
        <w:pStyle w:val="ListParagraph"/>
        <w:numPr>
          <w:ilvl w:val="2"/>
          <w:numId w:val="27"/>
        </w:numPr>
        <w:tabs>
          <w:tab w:val="left" w:pos="851"/>
        </w:tabs>
        <w:spacing w:after="80" w:line="240" w:lineRule="auto"/>
        <w:ind w:left="567" w:firstLine="0"/>
        <w:jc w:val="both"/>
      </w:pPr>
      <w:r>
        <w:t xml:space="preserve">SIBC terms of trade conditions ensure </w:t>
      </w:r>
      <w:r w:rsidR="00061160">
        <w:t>clients</w:t>
      </w:r>
      <w:r>
        <w:t xml:space="preserve"> pay up on time.</w:t>
      </w:r>
      <w:r w:rsidR="00061160">
        <w:t xml:space="preserve"> </w:t>
      </w:r>
      <w:r w:rsidR="00716E0B">
        <w:t>Usually,</w:t>
      </w:r>
      <w:r w:rsidR="00061160">
        <w:t xml:space="preserve"> the slow payers </w:t>
      </w:r>
      <w:r w:rsidR="00061160">
        <w:tab/>
      </w:r>
      <w:r w:rsidR="00061160">
        <w:tab/>
      </w:r>
      <w:r w:rsidR="00061160">
        <w:tab/>
        <w:t xml:space="preserve">are </w:t>
      </w:r>
      <w:r w:rsidR="003357EF">
        <w:t xml:space="preserve">related parties such as </w:t>
      </w:r>
      <w:r w:rsidR="00061160">
        <w:t xml:space="preserve">Ministries and </w:t>
      </w:r>
      <w:r w:rsidR="003357EF">
        <w:t>G</w:t>
      </w:r>
      <w:r w:rsidR="00061160">
        <w:t>overnment agencies.</w:t>
      </w:r>
    </w:p>
    <w:p w14:paraId="52715908" w14:textId="77777777" w:rsidR="0085393C" w:rsidRDefault="0085393C" w:rsidP="0017008D">
      <w:pPr>
        <w:pStyle w:val="ListParagraph"/>
        <w:numPr>
          <w:ilvl w:val="2"/>
          <w:numId w:val="27"/>
        </w:numPr>
        <w:tabs>
          <w:tab w:val="left" w:pos="851"/>
        </w:tabs>
        <w:spacing w:after="80" w:line="240" w:lineRule="auto"/>
        <w:ind w:left="567" w:firstLine="0"/>
        <w:jc w:val="both"/>
      </w:pPr>
      <w:r>
        <w:t>A succession plan was instituted to prepare first line managers for higher duties</w:t>
      </w:r>
      <w:r w:rsidR="00061160">
        <w:t>.</w:t>
      </w:r>
    </w:p>
    <w:p w14:paraId="617165B7" w14:textId="1EA7D20D" w:rsidR="00D168F2" w:rsidRDefault="00D168F2" w:rsidP="0017008D">
      <w:pPr>
        <w:pStyle w:val="ListParagraph"/>
        <w:numPr>
          <w:ilvl w:val="2"/>
          <w:numId w:val="27"/>
        </w:numPr>
        <w:tabs>
          <w:tab w:val="left" w:pos="851"/>
        </w:tabs>
        <w:spacing w:after="80" w:line="240" w:lineRule="auto"/>
        <w:ind w:left="567" w:firstLine="0"/>
        <w:jc w:val="both"/>
      </w:pPr>
      <w:r>
        <w:t xml:space="preserve">Staff career planning information has been </w:t>
      </w:r>
      <w:r w:rsidR="00716E0B">
        <w:t>developed</w:t>
      </w:r>
      <w:r>
        <w:t xml:space="preserve"> which aims to keep staff levels low </w:t>
      </w:r>
      <w:r>
        <w:tab/>
      </w:r>
      <w:r>
        <w:tab/>
        <w:t>while ensuring all become multi-skilled.</w:t>
      </w:r>
    </w:p>
    <w:p w14:paraId="56580734" w14:textId="77777777" w:rsidR="0085393C" w:rsidRDefault="004D28AE" w:rsidP="0017008D">
      <w:pPr>
        <w:pStyle w:val="ListParagraph"/>
        <w:numPr>
          <w:ilvl w:val="2"/>
          <w:numId w:val="27"/>
        </w:numPr>
        <w:tabs>
          <w:tab w:val="left" w:pos="851"/>
        </w:tabs>
        <w:spacing w:after="80" w:line="240" w:lineRule="auto"/>
        <w:ind w:left="567" w:firstLine="0"/>
        <w:jc w:val="both"/>
      </w:pPr>
      <w:r>
        <w:t xml:space="preserve">Staff </w:t>
      </w:r>
      <w:r w:rsidR="004B46EB">
        <w:t xml:space="preserve">are now on individual fixed term employment contracts where before they were </w:t>
      </w:r>
      <w:r w:rsidR="004B46EB">
        <w:tab/>
      </w:r>
      <w:r w:rsidR="004B46EB">
        <w:tab/>
      </w:r>
      <w:r w:rsidR="004B46EB">
        <w:tab/>
        <w:t>treated as public servants</w:t>
      </w:r>
      <w:r w:rsidR="00D168F2">
        <w:t xml:space="preserve"> and were highly dependent on the corporation</w:t>
      </w:r>
      <w:r w:rsidR="004B46EB">
        <w:t>.</w:t>
      </w:r>
      <w:r w:rsidR="0085393C">
        <w:t xml:space="preserve"> </w:t>
      </w:r>
    </w:p>
    <w:p w14:paraId="0A193B0C" w14:textId="3A8FF1C0" w:rsidR="0085393C" w:rsidRDefault="0085393C" w:rsidP="0017008D">
      <w:pPr>
        <w:pStyle w:val="ListParagraph"/>
        <w:numPr>
          <w:ilvl w:val="2"/>
          <w:numId w:val="27"/>
        </w:numPr>
        <w:tabs>
          <w:tab w:val="left" w:pos="851"/>
        </w:tabs>
        <w:spacing w:after="80" w:line="240" w:lineRule="auto"/>
        <w:ind w:left="567" w:firstLine="0"/>
        <w:jc w:val="both"/>
      </w:pPr>
      <w:r>
        <w:t xml:space="preserve">All staff were provided opportunities to improve their communication, time </w:t>
      </w:r>
      <w:r w:rsidR="001E2865">
        <w:tab/>
      </w:r>
      <w:r w:rsidR="001E2865">
        <w:tab/>
      </w:r>
      <w:r w:rsidR="001E2865">
        <w:tab/>
      </w:r>
      <w:r w:rsidR="00A12B6C">
        <w:tab/>
      </w:r>
      <w:r>
        <w:t xml:space="preserve">management, conflict resolution, </w:t>
      </w:r>
      <w:r w:rsidR="00716E0B">
        <w:t>teamwork</w:t>
      </w:r>
      <w:r>
        <w:t>, leadership and customer services</w:t>
      </w:r>
      <w:r w:rsidR="00B05DFB">
        <w:t>.</w:t>
      </w:r>
    </w:p>
    <w:p w14:paraId="04FAF715" w14:textId="7EDFBED3" w:rsidR="0085393C" w:rsidRDefault="0085393C" w:rsidP="0017008D">
      <w:pPr>
        <w:pStyle w:val="ListParagraph"/>
        <w:numPr>
          <w:ilvl w:val="2"/>
          <w:numId w:val="27"/>
        </w:numPr>
        <w:tabs>
          <w:tab w:val="left" w:pos="851"/>
        </w:tabs>
        <w:spacing w:after="80" w:line="240" w:lineRule="auto"/>
        <w:ind w:left="567" w:firstLine="0"/>
        <w:jc w:val="both"/>
      </w:pPr>
      <w:r>
        <w:t>Staff are encouraged and helped to continue learning at tertiary institutions</w:t>
      </w:r>
      <w:r w:rsidR="00716E0B">
        <w:t xml:space="preserve"> and other </w:t>
      </w:r>
    </w:p>
    <w:p w14:paraId="68A892B8" w14:textId="0B0BF9CC" w:rsidR="00707464" w:rsidRDefault="00707464" w:rsidP="00707464">
      <w:pPr>
        <w:pStyle w:val="ListParagraph"/>
        <w:tabs>
          <w:tab w:val="left" w:pos="851"/>
        </w:tabs>
        <w:spacing w:after="80" w:line="240" w:lineRule="auto"/>
        <w:ind w:left="567"/>
        <w:jc w:val="both"/>
      </w:pPr>
      <w:r>
        <w:tab/>
      </w:r>
      <w:r>
        <w:tab/>
        <w:t xml:space="preserve">Available avenues such as ABU and ABC. Availability of these trainings were done online </w:t>
      </w:r>
    </w:p>
    <w:p w14:paraId="657AB4AA" w14:textId="00B3B4D6" w:rsidR="00707464" w:rsidRDefault="00707464" w:rsidP="00707464">
      <w:pPr>
        <w:pStyle w:val="ListParagraph"/>
        <w:tabs>
          <w:tab w:val="left" w:pos="851"/>
        </w:tabs>
        <w:spacing w:after="80" w:line="240" w:lineRule="auto"/>
        <w:ind w:left="567"/>
        <w:jc w:val="both"/>
      </w:pPr>
      <w:r>
        <w:tab/>
      </w:r>
      <w:r>
        <w:tab/>
        <w:t>Visual presentation due to the Coronavirus Pandemic.</w:t>
      </w:r>
    </w:p>
    <w:p w14:paraId="4BE0E9C2" w14:textId="28A725B8" w:rsidR="00707464" w:rsidRDefault="00707464" w:rsidP="00707464">
      <w:pPr>
        <w:pStyle w:val="ListParagraph"/>
        <w:tabs>
          <w:tab w:val="left" w:pos="851"/>
        </w:tabs>
        <w:spacing w:after="80" w:line="240" w:lineRule="auto"/>
        <w:ind w:left="567"/>
        <w:jc w:val="both"/>
      </w:pPr>
      <w:r>
        <w:tab/>
      </w:r>
      <w:r>
        <w:tab/>
      </w:r>
    </w:p>
    <w:p w14:paraId="2AE58B31" w14:textId="77777777" w:rsidR="0085393C" w:rsidRDefault="0085393C" w:rsidP="0085393C">
      <w:pPr>
        <w:pStyle w:val="ListParagraph"/>
        <w:tabs>
          <w:tab w:val="left" w:pos="851"/>
        </w:tabs>
        <w:spacing w:after="80" w:line="240" w:lineRule="auto"/>
        <w:ind w:left="567"/>
        <w:jc w:val="both"/>
      </w:pPr>
    </w:p>
    <w:p w14:paraId="431990DF" w14:textId="77777777" w:rsidR="0085393C" w:rsidRPr="000D38BA" w:rsidRDefault="000977E3" w:rsidP="000977E3">
      <w:pPr>
        <w:pStyle w:val="ListParagraph"/>
        <w:numPr>
          <w:ilvl w:val="1"/>
          <w:numId w:val="27"/>
        </w:numPr>
        <w:spacing w:after="80" w:line="240" w:lineRule="auto"/>
        <w:ind w:left="567" w:hanging="283"/>
        <w:jc w:val="both"/>
        <w:rPr>
          <w:b/>
          <w:sz w:val="24"/>
          <w:szCs w:val="24"/>
        </w:rPr>
      </w:pPr>
      <w:r>
        <w:rPr>
          <w:b/>
        </w:rPr>
        <w:t xml:space="preserve"> </w:t>
      </w:r>
      <w:r w:rsidR="0085393C" w:rsidRPr="000D38BA">
        <w:rPr>
          <w:b/>
          <w:sz w:val="24"/>
          <w:szCs w:val="24"/>
        </w:rPr>
        <w:t>Current key activities</w:t>
      </w:r>
    </w:p>
    <w:p w14:paraId="46D78C16" w14:textId="22E11552" w:rsidR="00E772BA" w:rsidRPr="00707464" w:rsidRDefault="0017008D" w:rsidP="000977E3">
      <w:pPr>
        <w:pStyle w:val="ListParagraph"/>
        <w:numPr>
          <w:ilvl w:val="2"/>
          <w:numId w:val="27"/>
        </w:numPr>
        <w:ind w:left="1418" w:hanging="851"/>
        <w:jc w:val="both"/>
        <w:rPr>
          <w:highlight w:val="yellow"/>
        </w:rPr>
      </w:pPr>
      <w:r>
        <w:t>Tour</w:t>
      </w:r>
      <w:r w:rsidR="000B48BC">
        <w:t xml:space="preserve">s of </w:t>
      </w:r>
      <w:r w:rsidR="000977E3">
        <w:t>rural</w:t>
      </w:r>
      <w:r>
        <w:t xml:space="preserve"> communities </w:t>
      </w:r>
      <w:r w:rsidR="008A36CB">
        <w:t>enables receiving</w:t>
      </w:r>
      <w:r>
        <w:t xml:space="preserve"> feedback from people </w:t>
      </w:r>
      <w:r w:rsidR="0085393C">
        <w:t>that</w:t>
      </w:r>
      <w:r w:rsidR="008A36CB">
        <w:t xml:space="preserve"> show that</w:t>
      </w:r>
      <w:r w:rsidR="0085393C">
        <w:t xml:space="preserve"> SIBC services are appreciated by listeners </w:t>
      </w:r>
      <w:r w:rsidR="008A36CB">
        <w:t xml:space="preserve">again </w:t>
      </w:r>
      <w:r w:rsidR="0085393C">
        <w:t xml:space="preserve">since serious attention was paid to the demographics, to </w:t>
      </w:r>
      <w:r w:rsidR="00E96E72">
        <w:t xml:space="preserve">the production of creative programs of interest to people, the </w:t>
      </w:r>
      <w:r w:rsidR="0085393C">
        <w:t>injecti</w:t>
      </w:r>
      <w:r w:rsidR="00E96E72">
        <w:t>on of</w:t>
      </w:r>
      <w:r w:rsidR="0085393C">
        <w:t xml:space="preserve"> new overseas and local music into the daily playlists and to regular </w:t>
      </w:r>
      <w:r w:rsidR="002E34A0">
        <w:t>visits to</w:t>
      </w:r>
      <w:r w:rsidR="0085393C">
        <w:t xml:space="preserve"> rural communities</w:t>
      </w:r>
      <w:r w:rsidR="00700679">
        <w:t xml:space="preserve">. </w:t>
      </w:r>
      <w:r w:rsidR="00700679" w:rsidRPr="00707464">
        <w:rPr>
          <w:highlight w:val="yellow"/>
        </w:rPr>
        <w:t xml:space="preserve">This year tours were made to </w:t>
      </w:r>
      <w:r w:rsidR="00E340EA">
        <w:rPr>
          <w:highlight w:val="yellow"/>
        </w:rPr>
        <w:t>Guadalcanal provinces and SIBC staff have been to other provinces covering of events</w:t>
      </w:r>
      <w:r w:rsidR="003D0AC7">
        <w:rPr>
          <w:highlight w:val="yellow"/>
        </w:rPr>
        <w:t xml:space="preserve"> and at the same time collecting of useful information for the archives</w:t>
      </w:r>
      <w:r w:rsidR="00700679" w:rsidRPr="00707464">
        <w:rPr>
          <w:highlight w:val="yellow"/>
        </w:rPr>
        <w:t>.</w:t>
      </w:r>
    </w:p>
    <w:p w14:paraId="5625EFFF" w14:textId="77777777" w:rsidR="00E772BA" w:rsidRDefault="00E772BA" w:rsidP="000977E3">
      <w:pPr>
        <w:pStyle w:val="ListParagraph"/>
        <w:numPr>
          <w:ilvl w:val="2"/>
          <w:numId w:val="27"/>
        </w:numPr>
        <w:ind w:left="1418" w:hanging="851"/>
        <w:jc w:val="both"/>
      </w:pPr>
      <w:r>
        <w:t>Promoti</w:t>
      </w:r>
      <w:r w:rsidR="00E84259">
        <w:t>on of</w:t>
      </w:r>
      <w:r>
        <w:t xml:space="preserve"> music and entertainment in villages </w:t>
      </w:r>
      <w:r w:rsidR="00E84259">
        <w:t>and</w:t>
      </w:r>
      <w:r>
        <w:t xml:space="preserve"> helping with community festivities  e.g. recording and broadcasting string, panpipe and bamboo bands</w:t>
      </w:r>
    </w:p>
    <w:p w14:paraId="0874F8D6" w14:textId="77777777" w:rsidR="00E772BA" w:rsidRDefault="0017008D" w:rsidP="000977E3">
      <w:pPr>
        <w:pStyle w:val="ListParagraph"/>
        <w:numPr>
          <w:ilvl w:val="2"/>
          <w:numId w:val="27"/>
        </w:numPr>
        <w:ind w:left="567" w:firstLine="0"/>
        <w:jc w:val="both"/>
      </w:pPr>
      <w:r>
        <w:t xml:space="preserve">Creating </w:t>
      </w:r>
      <w:r w:rsidR="00E772BA">
        <w:t>new products for commercial advertisers to promote and sponsor</w:t>
      </w:r>
    </w:p>
    <w:p w14:paraId="0A7ACC23" w14:textId="4D1261E6" w:rsidR="0017008D" w:rsidRDefault="00D816B5" w:rsidP="000977E3">
      <w:pPr>
        <w:pStyle w:val="ListParagraph"/>
        <w:numPr>
          <w:ilvl w:val="2"/>
          <w:numId w:val="27"/>
        </w:numPr>
        <w:ind w:left="567" w:firstLine="0"/>
        <w:jc w:val="both"/>
      </w:pPr>
      <w:r>
        <w:t xml:space="preserve">Upgrading the </w:t>
      </w:r>
      <w:r w:rsidR="0017008D">
        <w:t>value of products by training and retraining producers</w:t>
      </w:r>
      <w:r w:rsidR="00707464">
        <w:t>,</w:t>
      </w:r>
      <w:r w:rsidR="0017008D">
        <w:t xml:space="preserve"> presenters</w:t>
      </w:r>
      <w:r w:rsidR="00707464">
        <w:t xml:space="preserve"> and </w:t>
      </w:r>
    </w:p>
    <w:p w14:paraId="55429669" w14:textId="4908998F" w:rsidR="00707464" w:rsidRDefault="00707464" w:rsidP="00707464">
      <w:pPr>
        <w:pStyle w:val="ListParagraph"/>
        <w:ind w:left="1440"/>
        <w:jc w:val="both"/>
      </w:pPr>
      <w:r>
        <w:t>Sales</w:t>
      </w:r>
      <w:r w:rsidR="005E1F7F">
        <w:t xml:space="preserve"> and Marketing Officers</w:t>
      </w:r>
    </w:p>
    <w:p w14:paraId="23F61C81" w14:textId="77777777" w:rsidR="00E772BA" w:rsidRDefault="00E772BA" w:rsidP="000977E3">
      <w:pPr>
        <w:pStyle w:val="ListParagraph"/>
        <w:numPr>
          <w:ilvl w:val="2"/>
          <w:numId w:val="27"/>
        </w:numPr>
        <w:ind w:left="567" w:firstLine="0"/>
        <w:jc w:val="both"/>
      </w:pPr>
      <w:r>
        <w:t>I</w:t>
      </w:r>
      <w:r w:rsidR="0017008D">
        <w:t xml:space="preserve">nitiating new </w:t>
      </w:r>
      <w:r>
        <w:t>programs that touch on peoples’ lives, languages, culture and livelihoods</w:t>
      </w:r>
    </w:p>
    <w:p w14:paraId="33B046C6" w14:textId="77777777" w:rsidR="00551F93" w:rsidRDefault="00551F93" w:rsidP="000977E3">
      <w:pPr>
        <w:pStyle w:val="ListParagraph"/>
        <w:numPr>
          <w:ilvl w:val="2"/>
          <w:numId w:val="27"/>
        </w:numPr>
        <w:ind w:left="1418" w:hanging="851"/>
        <w:jc w:val="both"/>
      </w:pPr>
      <w:r>
        <w:t>Researching for news items that keep people informed on a daily basis about events and issues of interest to them</w:t>
      </w:r>
    </w:p>
    <w:p w14:paraId="0C97DF77" w14:textId="0B6FBCF1" w:rsidR="0085393C" w:rsidRDefault="00551F93" w:rsidP="000977E3">
      <w:pPr>
        <w:pStyle w:val="ListParagraph"/>
        <w:numPr>
          <w:ilvl w:val="2"/>
          <w:numId w:val="27"/>
        </w:numPr>
        <w:ind w:left="1418" w:hanging="851"/>
        <w:jc w:val="both"/>
      </w:pPr>
      <w:r>
        <w:t>Analysing,</w:t>
      </w:r>
      <w:r w:rsidR="000977E3">
        <w:t xml:space="preserve"> </w:t>
      </w:r>
      <w:r w:rsidR="002F65E5">
        <w:t>synthesizing,</w:t>
      </w:r>
      <w:r>
        <w:t xml:space="preserve"> and preparing development, educational and general information for broadcast </w:t>
      </w:r>
      <w:r w:rsidR="00BA584F">
        <w:t>across a wide variety of topics</w:t>
      </w:r>
    </w:p>
    <w:p w14:paraId="3964A149" w14:textId="3E8FD38C" w:rsidR="000D7349" w:rsidRDefault="000D7349" w:rsidP="000977E3">
      <w:pPr>
        <w:pStyle w:val="ListParagraph"/>
        <w:numPr>
          <w:ilvl w:val="2"/>
          <w:numId w:val="27"/>
        </w:numPr>
        <w:ind w:left="1418" w:hanging="851"/>
        <w:jc w:val="both"/>
      </w:pPr>
      <w:r>
        <w:t>Preparing to install new FM transmitters in all provincial capitals</w:t>
      </w:r>
      <w:r w:rsidR="00D168F2">
        <w:t xml:space="preserve">. </w:t>
      </w:r>
      <w:r w:rsidR="005E1F7F">
        <w:t xml:space="preserve">The tender for the demolishing of staff houses and fencing was awarded to a local contractor in </w:t>
      </w:r>
      <w:r w:rsidR="00D168F2">
        <w:t xml:space="preserve">Lata </w:t>
      </w:r>
      <w:r w:rsidR="005E1F7F">
        <w:t xml:space="preserve">and work is in progress. In 2022, the Development budget under the OPMC </w:t>
      </w:r>
      <w:r w:rsidR="00002875">
        <w:t xml:space="preserve">for the rehabilitation of the Studio Office with operational equipment was approved by the Government for total value of $1.2 million. </w:t>
      </w:r>
    </w:p>
    <w:p w14:paraId="648C4B2E" w14:textId="4555B89B" w:rsidR="00B90A5D" w:rsidRDefault="00002875" w:rsidP="000977E3">
      <w:pPr>
        <w:pStyle w:val="ListParagraph"/>
        <w:numPr>
          <w:ilvl w:val="2"/>
          <w:numId w:val="27"/>
        </w:numPr>
        <w:ind w:left="1418" w:hanging="851"/>
        <w:jc w:val="both"/>
      </w:pPr>
      <w:r>
        <w:t xml:space="preserve">The </w:t>
      </w:r>
      <w:r w:rsidR="00D168F2">
        <w:t>expect</w:t>
      </w:r>
      <w:r>
        <w:t>ation</w:t>
      </w:r>
      <w:r w:rsidR="00D168F2">
        <w:t xml:space="preserve"> in Oct</w:t>
      </w:r>
      <w:r>
        <w:t>ober</w:t>
      </w:r>
      <w:r w:rsidR="00D168F2">
        <w:t xml:space="preserve"> 2016 </w:t>
      </w:r>
      <w:r>
        <w:t xml:space="preserve">for </w:t>
      </w:r>
      <w:r w:rsidR="00D168F2">
        <w:t xml:space="preserve">SIBC </w:t>
      </w:r>
      <w:r>
        <w:t>to</w:t>
      </w:r>
      <w:r w:rsidR="00D168F2">
        <w:t xml:space="preserve"> provid</w:t>
      </w:r>
      <w:r>
        <w:t>e</w:t>
      </w:r>
      <w:r w:rsidR="00D168F2">
        <w:t xml:space="preserve"> a</w:t>
      </w:r>
      <w:r w:rsidR="000D7349">
        <w:t xml:space="preserve"> national </w:t>
      </w:r>
      <w:r w:rsidR="00B90A5D">
        <w:t xml:space="preserve">public </w:t>
      </w:r>
      <w:r w:rsidR="000D7349">
        <w:t xml:space="preserve">television service </w:t>
      </w:r>
      <w:r w:rsidR="004E370A">
        <w:t>as</w:t>
      </w:r>
      <w:r w:rsidR="00B90A5D">
        <w:t xml:space="preserve"> a community service obligation</w:t>
      </w:r>
      <w:r w:rsidR="004E370A">
        <w:t xml:space="preserve"> </w:t>
      </w:r>
      <w:r>
        <w:t>is not forthcoming due to lack of Government support in financial funding. However, SIBC is now embarking on</w:t>
      </w:r>
      <w:r w:rsidR="00FD726B">
        <w:t xml:space="preserve"> a partnership arrangement to be the host broadcaster for the 2023 Pacific Games</w:t>
      </w:r>
    </w:p>
    <w:p w14:paraId="752CFF7F" w14:textId="77637009" w:rsidR="000D7349" w:rsidRDefault="000D7349" w:rsidP="000977E3">
      <w:pPr>
        <w:pStyle w:val="ListParagraph"/>
        <w:numPr>
          <w:ilvl w:val="2"/>
          <w:numId w:val="27"/>
        </w:numPr>
        <w:ind w:left="1418" w:hanging="851"/>
        <w:jc w:val="both"/>
      </w:pPr>
      <w:r>
        <w:t>Preparing to initiate the change from analog</w:t>
      </w:r>
      <w:r w:rsidR="002F65E5">
        <w:t>ue</w:t>
      </w:r>
      <w:r>
        <w:t xml:space="preserve"> to digital transmissions and to take advantage of commercial opportunities that arise from this new technology</w:t>
      </w:r>
    </w:p>
    <w:p w14:paraId="1F91ADA4" w14:textId="6737383E" w:rsidR="00FD726B" w:rsidRDefault="00FD726B" w:rsidP="000977E3">
      <w:pPr>
        <w:pStyle w:val="ListParagraph"/>
        <w:numPr>
          <w:ilvl w:val="2"/>
          <w:numId w:val="27"/>
        </w:numPr>
        <w:ind w:left="1418" w:hanging="851"/>
        <w:jc w:val="both"/>
      </w:pPr>
      <w:r>
        <w:t>A five years Strategic Policies covering the period from 2021 to 2025 was approved by the board</w:t>
      </w:r>
    </w:p>
    <w:p w14:paraId="4C7595C3" w14:textId="42BF45AE" w:rsidR="00FD1D46" w:rsidRDefault="00FD1D46" w:rsidP="000977E3">
      <w:pPr>
        <w:pStyle w:val="ListParagraph"/>
        <w:numPr>
          <w:ilvl w:val="2"/>
          <w:numId w:val="27"/>
        </w:numPr>
        <w:ind w:left="1418" w:hanging="851"/>
        <w:jc w:val="both"/>
      </w:pPr>
      <w:r>
        <w:t xml:space="preserve">The Annual Work Plan (AWP) together with the budget for 2022 was approved in December 2021 </w:t>
      </w:r>
    </w:p>
    <w:p w14:paraId="5A529888" w14:textId="112FD950" w:rsidR="004E370A" w:rsidRPr="003073CB" w:rsidRDefault="00FD726B" w:rsidP="000977E3">
      <w:pPr>
        <w:pStyle w:val="ListParagraph"/>
        <w:numPr>
          <w:ilvl w:val="2"/>
          <w:numId w:val="27"/>
        </w:numPr>
        <w:ind w:left="1418" w:hanging="851"/>
        <w:jc w:val="both"/>
        <w:rPr>
          <w:highlight w:val="cyan"/>
        </w:rPr>
      </w:pPr>
      <w:r w:rsidRPr="003073CB">
        <w:rPr>
          <w:highlight w:val="cyan"/>
        </w:rPr>
        <w:t>Preparing a Governance Policy</w:t>
      </w:r>
      <w:r w:rsidR="00FD1D46" w:rsidRPr="003073CB">
        <w:rPr>
          <w:highlight w:val="cyan"/>
        </w:rPr>
        <w:t xml:space="preserve"> (CEO, expand on this section)</w:t>
      </w:r>
    </w:p>
    <w:p w14:paraId="2DB27ABD" w14:textId="77777777" w:rsidR="0085393C" w:rsidRDefault="0085393C" w:rsidP="000977E3">
      <w:pPr>
        <w:pStyle w:val="ListParagraph"/>
        <w:ind w:left="1418" w:hanging="851"/>
      </w:pPr>
    </w:p>
    <w:p w14:paraId="331B7CA1" w14:textId="77777777" w:rsidR="00BA584F" w:rsidRPr="000D38BA" w:rsidRDefault="00815BDE" w:rsidP="00815BDE">
      <w:pPr>
        <w:pStyle w:val="ListParagraph"/>
        <w:numPr>
          <w:ilvl w:val="1"/>
          <w:numId w:val="27"/>
        </w:numPr>
        <w:ind w:left="567" w:hanging="283"/>
        <w:jc w:val="both"/>
        <w:rPr>
          <w:b/>
          <w:sz w:val="24"/>
          <w:szCs w:val="24"/>
        </w:rPr>
      </w:pPr>
      <w:r>
        <w:rPr>
          <w:b/>
        </w:rPr>
        <w:t xml:space="preserve"> </w:t>
      </w:r>
      <w:r w:rsidR="000F0699" w:rsidRPr="000D38BA">
        <w:rPr>
          <w:b/>
          <w:sz w:val="24"/>
          <w:szCs w:val="24"/>
        </w:rPr>
        <w:t>Major Trends and S</w:t>
      </w:r>
      <w:r w:rsidR="0085393C" w:rsidRPr="000D38BA">
        <w:rPr>
          <w:b/>
          <w:sz w:val="24"/>
          <w:szCs w:val="24"/>
        </w:rPr>
        <w:t xml:space="preserve">trategic issues impacting performance. </w:t>
      </w:r>
    </w:p>
    <w:p w14:paraId="4088E968" w14:textId="77777777" w:rsidR="00323527" w:rsidRPr="00323527" w:rsidRDefault="00EC00FE" w:rsidP="00045862">
      <w:pPr>
        <w:pStyle w:val="ListParagraph"/>
        <w:numPr>
          <w:ilvl w:val="2"/>
          <w:numId w:val="27"/>
        </w:numPr>
        <w:ind w:hanging="873"/>
        <w:jc w:val="both"/>
        <w:rPr>
          <w:b/>
        </w:rPr>
      </w:pPr>
      <w:r>
        <w:t xml:space="preserve">SIBC </w:t>
      </w:r>
      <w:r w:rsidR="000D38BA">
        <w:t xml:space="preserve">now </w:t>
      </w:r>
      <w:r>
        <w:t>has professional management and operational staff who operate a sound organizational struc</w:t>
      </w:r>
      <w:r w:rsidR="00716CB5">
        <w:t>ture</w:t>
      </w:r>
      <w:r w:rsidR="00CA606C">
        <w:t xml:space="preserve"> and operate on the basis of policies</w:t>
      </w:r>
      <w:r w:rsidR="00716CB5">
        <w:t xml:space="preserve">. </w:t>
      </w:r>
    </w:p>
    <w:p w14:paraId="5F6F081B" w14:textId="77777777" w:rsidR="00716CB5" w:rsidRPr="00716CB5" w:rsidRDefault="00716CB5" w:rsidP="00045862">
      <w:pPr>
        <w:pStyle w:val="ListParagraph"/>
        <w:numPr>
          <w:ilvl w:val="2"/>
          <w:numId w:val="27"/>
        </w:numPr>
        <w:ind w:hanging="873"/>
        <w:jc w:val="both"/>
        <w:rPr>
          <w:b/>
        </w:rPr>
      </w:pPr>
      <w:r>
        <w:t>K</w:t>
      </w:r>
      <w:r w:rsidR="00EC00FE">
        <w:t xml:space="preserve">ey strategies are to provide more platform services, </w:t>
      </w:r>
      <w:r w:rsidR="00815BDE">
        <w:t>open up new revenue streams, invest in cost reduction technology</w:t>
      </w:r>
      <w:r w:rsidR="006B288D">
        <w:t>, interact with social media</w:t>
      </w:r>
      <w:r w:rsidR="00815BDE">
        <w:t xml:space="preserve"> </w:t>
      </w:r>
      <w:r>
        <w:t>and</w:t>
      </w:r>
      <w:r w:rsidR="00EC00FE">
        <w:t xml:space="preserve"> focus on training to improve quality of presentation and programs. </w:t>
      </w:r>
    </w:p>
    <w:p w14:paraId="4196DF08" w14:textId="05B57674" w:rsidR="00EC00FE" w:rsidRPr="00FD1D46" w:rsidRDefault="00716CB5" w:rsidP="00045862">
      <w:pPr>
        <w:pStyle w:val="ListParagraph"/>
        <w:numPr>
          <w:ilvl w:val="2"/>
          <w:numId w:val="27"/>
        </w:numPr>
        <w:ind w:hanging="873"/>
        <w:jc w:val="both"/>
        <w:rPr>
          <w:b/>
          <w:highlight w:val="yellow"/>
        </w:rPr>
      </w:pPr>
      <w:r>
        <w:lastRenderedPageBreak/>
        <w:t>The</w:t>
      </w:r>
      <w:r w:rsidR="009D42F7">
        <w:t xml:space="preserve"> major </w:t>
      </w:r>
      <w:r>
        <w:t>weakness i</w:t>
      </w:r>
      <w:r w:rsidR="009D42F7">
        <w:t>s</w:t>
      </w:r>
      <w:r>
        <w:t xml:space="preserve"> having to rely on SIEA mains power which has frequent outages</w:t>
      </w:r>
      <w:r w:rsidR="00323527">
        <w:t xml:space="preserve">. </w:t>
      </w:r>
      <w:r>
        <w:t>SIBC maintain</w:t>
      </w:r>
      <w:r w:rsidR="009D42F7">
        <w:t>s</w:t>
      </w:r>
      <w:r>
        <w:t xml:space="preserve"> expensive standby generators requir</w:t>
      </w:r>
      <w:r w:rsidR="009D42F7">
        <w:t>ing</w:t>
      </w:r>
      <w:r>
        <w:t xml:space="preserve"> regular attention</w:t>
      </w:r>
      <w:r w:rsidR="000E2B5E">
        <w:t xml:space="preserve">. </w:t>
      </w:r>
      <w:r w:rsidR="00DA3AC3">
        <w:t xml:space="preserve">However, </w:t>
      </w:r>
      <w:r w:rsidR="00FD1D46">
        <w:rPr>
          <w:highlight w:val="yellow"/>
        </w:rPr>
        <w:t xml:space="preserve">SIBC now seeks bilateral assistant to </w:t>
      </w:r>
      <w:r w:rsidR="00CB2DE8">
        <w:rPr>
          <w:highlight w:val="yellow"/>
        </w:rPr>
        <w:t>fund total</w:t>
      </w:r>
      <w:r w:rsidR="00DA3AC3">
        <w:rPr>
          <w:highlight w:val="yellow"/>
        </w:rPr>
        <w:t xml:space="preserve"> of three standby generators for Henderson Transmitters, Head Office Studio and FM transmitters respectively </w:t>
      </w:r>
    </w:p>
    <w:p w14:paraId="53F70CF9" w14:textId="77777777" w:rsidR="00716CB5" w:rsidRPr="00EC00FE" w:rsidRDefault="00716CB5" w:rsidP="00716CB5">
      <w:pPr>
        <w:pStyle w:val="ListParagraph"/>
        <w:ind w:left="1440"/>
        <w:jc w:val="both"/>
        <w:rPr>
          <w:b/>
        </w:rPr>
      </w:pPr>
    </w:p>
    <w:p w14:paraId="47B988D8" w14:textId="77777777" w:rsidR="0085393C" w:rsidRPr="00FA0322" w:rsidRDefault="00815BDE" w:rsidP="00815BDE">
      <w:pPr>
        <w:pStyle w:val="ListParagraph"/>
        <w:numPr>
          <w:ilvl w:val="1"/>
          <w:numId w:val="27"/>
        </w:numPr>
        <w:ind w:left="567" w:hanging="283"/>
        <w:jc w:val="both"/>
        <w:rPr>
          <w:b/>
          <w:sz w:val="24"/>
          <w:szCs w:val="24"/>
        </w:rPr>
      </w:pPr>
      <w:r>
        <w:rPr>
          <w:b/>
        </w:rPr>
        <w:t xml:space="preserve"> </w:t>
      </w:r>
      <w:r w:rsidR="0085393C" w:rsidRPr="00FA0322">
        <w:rPr>
          <w:b/>
          <w:sz w:val="24"/>
          <w:szCs w:val="24"/>
        </w:rPr>
        <w:t>Major Objectives - operational and financial - action plans and performance targets</w:t>
      </w:r>
    </w:p>
    <w:p w14:paraId="33C39EE3" w14:textId="77777777" w:rsidR="00B30862" w:rsidRPr="007537CB" w:rsidRDefault="00BB50F8" w:rsidP="008C5701">
      <w:pPr>
        <w:pStyle w:val="ListParagraph"/>
        <w:numPr>
          <w:ilvl w:val="2"/>
          <w:numId w:val="27"/>
        </w:numPr>
        <w:ind w:hanging="873"/>
        <w:jc w:val="both"/>
        <w:rPr>
          <w:highlight w:val="yellow"/>
        </w:rPr>
      </w:pPr>
      <w:r w:rsidRPr="007537CB">
        <w:rPr>
          <w:highlight w:val="yellow"/>
        </w:rPr>
        <w:t>Deliver G</w:t>
      </w:r>
      <w:r w:rsidR="00B30862" w:rsidRPr="007537CB">
        <w:rPr>
          <w:highlight w:val="yellow"/>
        </w:rPr>
        <w:t>overnment’s community service obligations as per CSO contract</w:t>
      </w:r>
    </w:p>
    <w:p w14:paraId="72B32AD3" w14:textId="5716806B" w:rsidR="0085393C" w:rsidRPr="007537CB" w:rsidRDefault="00BB50F8" w:rsidP="008C5701">
      <w:pPr>
        <w:pStyle w:val="ListParagraph"/>
        <w:numPr>
          <w:ilvl w:val="2"/>
          <w:numId w:val="27"/>
        </w:numPr>
        <w:ind w:hanging="873"/>
        <w:jc w:val="both"/>
        <w:rPr>
          <w:highlight w:val="yellow"/>
        </w:rPr>
      </w:pPr>
      <w:r w:rsidRPr="007537CB">
        <w:rPr>
          <w:highlight w:val="yellow"/>
        </w:rPr>
        <w:t>O</w:t>
      </w:r>
      <w:r w:rsidR="00CD3ED9" w:rsidRPr="007537CB">
        <w:rPr>
          <w:highlight w:val="yellow"/>
        </w:rPr>
        <w:t xml:space="preserve">perate </w:t>
      </w:r>
      <w:r w:rsidR="003073CB">
        <w:rPr>
          <w:highlight w:val="yellow"/>
        </w:rPr>
        <w:t xml:space="preserve">effectively, </w:t>
      </w:r>
      <w:r w:rsidR="00CD3ED9" w:rsidRPr="007537CB">
        <w:rPr>
          <w:highlight w:val="yellow"/>
        </w:rPr>
        <w:t>efficient</w:t>
      </w:r>
      <w:r w:rsidR="00B32E51" w:rsidRPr="007537CB">
        <w:rPr>
          <w:highlight w:val="yellow"/>
        </w:rPr>
        <w:t>ly</w:t>
      </w:r>
      <w:r w:rsidR="00CD3ED9" w:rsidRPr="007537CB">
        <w:rPr>
          <w:highlight w:val="yellow"/>
        </w:rPr>
        <w:t xml:space="preserve"> </w:t>
      </w:r>
      <w:r w:rsidR="008C5701" w:rsidRPr="007537CB">
        <w:rPr>
          <w:highlight w:val="yellow"/>
        </w:rPr>
        <w:t>and professional</w:t>
      </w:r>
      <w:r w:rsidR="00B32E51" w:rsidRPr="007537CB">
        <w:rPr>
          <w:highlight w:val="yellow"/>
        </w:rPr>
        <w:t>ly</w:t>
      </w:r>
      <w:r w:rsidR="008C5701" w:rsidRPr="007537CB">
        <w:rPr>
          <w:highlight w:val="yellow"/>
        </w:rPr>
        <w:t xml:space="preserve"> </w:t>
      </w:r>
      <w:r w:rsidR="003073CB">
        <w:rPr>
          <w:highlight w:val="yellow"/>
        </w:rPr>
        <w:t>in ensuring</w:t>
      </w:r>
      <w:r w:rsidR="00CD3ED9" w:rsidRPr="007537CB">
        <w:rPr>
          <w:highlight w:val="yellow"/>
        </w:rPr>
        <w:t xml:space="preserve"> </w:t>
      </w:r>
      <w:r w:rsidR="00685D44" w:rsidRPr="007537CB">
        <w:rPr>
          <w:highlight w:val="yellow"/>
        </w:rPr>
        <w:t xml:space="preserve">SIBC turns a profit at the end of </w:t>
      </w:r>
      <w:r w:rsidR="00FD6B77" w:rsidRPr="007537CB">
        <w:rPr>
          <w:highlight w:val="yellow"/>
        </w:rPr>
        <w:t>each</w:t>
      </w:r>
      <w:r w:rsidR="00685D44" w:rsidRPr="007537CB">
        <w:rPr>
          <w:highlight w:val="yellow"/>
        </w:rPr>
        <w:t xml:space="preserve"> financial year</w:t>
      </w:r>
      <w:r w:rsidR="00D5311A">
        <w:rPr>
          <w:highlight w:val="yellow"/>
        </w:rPr>
        <w:t xml:space="preserve"> as per the SOE Act 2007</w:t>
      </w:r>
    </w:p>
    <w:p w14:paraId="5E7EE1FA" w14:textId="73A58C1D" w:rsidR="00685D44" w:rsidRPr="007537CB" w:rsidRDefault="00BB50F8" w:rsidP="008C5701">
      <w:pPr>
        <w:pStyle w:val="ListParagraph"/>
        <w:numPr>
          <w:ilvl w:val="2"/>
          <w:numId w:val="27"/>
        </w:numPr>
        <w:ind w:hanging="873"/>
        <w:jc w:val="both"/>
        <w:rPr>
          <w:highlight w:val="yellow"/>
        </w:rPr>
      </w:pPr>
      <w:r w:rsidRPr="007537CB">
        <w:rPr>
          <w:highlight w:val="yellow"/>
        </w:rPr>
        <w:t>E</w:t>
      </w:r>
      <w:r w:rsidR="00685D44" w:rsidRPr="007537CB">
        <w:rPr>
          <w:highlight w:val="yellow"/>
        </w:rPr>
        <w:t xml:space="preserve">nsure SIBC products are </w:t>
      </w:r>
      <w:r w:rsidR="00CD3ED9" w:rsidRPr="007537CB">
        <w:rPr>
          <w:highlight w:val="yellow"/>
        </w:rPr>
        <w:t>enjoyed by the majority of people</w:t>
      </w:r>
      <w:r w:rsidR="002F65E5" w:rsidRPr="007537CB">
        <w:rPr>
          <w:highlight w:val="yellow"/>
        </w:rPr>
        <w:t xml:space="preserve"> and </w:t>
      </w:r>
      <w:r w:rsidR="00D5311A" w:rsidRPr="007537CB">
        <w:rPr>
          <w:highlight w:val="yellow"/>
        </w:rPr>
        <w:t>competitive</w:t>
      </w:r>
      <w:r w:rsidR="00CD3ED9" w:rsidRPr="007537CB">
        <w:rPr>
          <w:highlight w:val="yellow"/>
        </w:rPr>
        <w:t xml:space="preserve"> </w:t>
      </w:r>
    </w:p>
    <w:p w14:paraId="44B02171" w14:textId="77777777" w:rsidR="00DB6575" w:rsidRPr="007537CB" w:rsidRDefault="00BB50F8" w:rsidP="00BB50F8">
      <w:pPr>
        <w:pStyle w:val="ListParagraph"/>
        <w:numPr>
          <w:ilvl w:val="2"/>
          <w:numId w:val="27"/>
        </w:numPr>
        <w:ind w:hanging="873"/>
        <w:jc w:val="both"/>
        <w:rPr>
          <w:highlight w:val="yellow"/>
        </w:rPr>
      </w:pPr>
      <w:r w:rsidRPr="007537CB">
        <w:rPr>
          <w:highlight w:val="yellow"/>
        </w:rPr>
        <w:t>R</w:t>
      </w:r>
      <w:r w:rsidR="00CD3ED9" w:rsidRPr="007537CB">
        <w:rPr>
          <w:highlight w:val="yellow"/>
        </w:rPr>
        <w:t>oll out other broadcasting services in response to demand</w:t>
      </w:r>
    </w:p>
    <w:p w14:paraId="33FFBBED" w14:textId="30FD32F1" w:rsidR="00DB6575" w:rsidRDefault="00DB6575" w:rsidP="00DB6575">
      <w:pPr>
        <w:pStyle w:val="ListParagraph"/>
        <w:numPr>
          <w:ilvl w:val="2"/>
          <w:numId w:val="27"/>
        </w:numPr>
        <w:ind w:hanging="873"/>
        <w:jc w:val="both"/>
        <w:rPr>
          <w:highlight w:val="yellow"/>
        </w:rPr>
      </w:pPr>
      <w:r w:rsidRPr="007537CB">
        <w:rPr>
          <w:highlight w:val="yellow"/>
        </w:rPr>
        <w:t>Be recognised as a symbol of unity and national identity</w:t>
      </w:r>
    </w:p>
    <w:p w14:paraId="7C980B82" w14:textId="07A18F6C" w:rsidR="00D5311A" w:rsidRPr="003073CB" w:rsidRDefault="005902B5" w:rsidP="00DB6575">
      <w:pPr>
        <w:pStyle w:val="ListParagraph"/>
        <w:numPr>
          <w:ilvl w:val="2"/>
          <w:numId w:val="27"/>
        </w:numPr>
        <w:ind w:hanging="873"/>
        <w:jc w:val="both"/>
        <w:rPr>
          <w:highlight w:val="cyan"/>
        </w:rPr>
      </w:pPr>
      <w:r w:rsidRPr="003073CB">
        <w:rPr>
          <w:highlight w:val="cyan"/>
        </w:rPr>
        <w:t>I</w:t>
      </w:r>
      <w:r w:rsidR="00D5311A" w:rsidRPr="003073CB">
        <w:rPr>
          <w:highlight w:val="cyan"/>
        </w:rPr>
        <w:t>mprove on the administration of the Website</w:t>
      </w:r>
      <w:r w:rsidRPr="003073CB">
        <w:rPr>
          <w:highlight w:val="cyan"/>
        </w:rPr>
        <w:t xml:space="preserve"> to increase follows/viewers to a level that commercial advertising can be done as a new revenue item.</w:t>
      </w:r>
    </w:p>
    <w:p w14:paraId="5C07E0DF" w14:textId="5F34002B" w:rsidR="00934E6A" w:rsidRPr="003073CB" w:rsidRDefault="00934E6A" w:rsidP="00DB6575">
      <w:pPr>
        <w:pStyle w:val="ListParagraph"/>
        <w:numPr>
          <w:ilvl w:val="2"/>
          <w:numId w:val="27"/>
        </w:numPr>
        <w:ind w:hanging="873"/>
        <w:jc w:val="both"/>
        <w:rPr>
          <w:highlight w:val="cyan"/>
        </w:rPr>
      </w:pPr>
      <w:r w:rsidRPr="003073CB">
        <w:rPr>
          <w:highlight w:val="cyan"/>
        </w:rPr>
        <w:t>Up to date on Facebook page to increase followers and provide opportunity to advertise for revenue stream</w:t>
      </w:r>
    </w:p>
    <w:p w14:paraId="6668F6F5" w14:textId="77777777" w:rsidR="003073CB" w:rsidRPr="003073CB" w:rsidRDefault="00934E6A" w:rsidP="00DB6575">
      <w:pPr>
        <w:pStyle w:val="ListParagraph"/>
        <w:numPr>
          <w:ilvl w:val="2"/>
          <w:numId w:val="27"/>
        </w:numPr>
        <w:ind w:hanging="873"/>
        <w:jc w:val="both"/>
        <w:rPr>
          <w:highlight w:val="cyan"/>
        </w:rPr>
      </w:pPr>
      <w:r w:rsidRPr="003073CB">
        <w:rPr>
          <w:highlight w:val="cyan"/>
        </w:rPr>
        <w:t xml:space="preserve">Increase sales and marketing on Livestreams of programs and events to improve </w:t>
      </w:r>
      <w:r w:rsidR="003073CB" w:rsidRPr="003073CB">
        <w:rPr>
          <w:highlight w:val="cyan"/>
        </w:rPr>
        <w:t xml:space="preserve">and expand on the </w:t>
      </w:r>
      <w:r w:rsidRPr="003073CB">
        <w:rPr>
          <w:highlight w:val="cyan"/>
        </w:rPr>
        <w:t>revenue</w:t>
      </w:r>
      <w:r w:rsidR="003073CB" w:rsidRPr="003073CB">
        <w:rPr>
          <w:highlight w:val="cyan"/>
        </w:rPr>
        <w:t xml:space="preserve"> base</w:t>
      </w:r>
    </w:p>
    <w:p w14:paraId="68F75C51" w14:textId="37BF426A" w:rsidR="00934E6A" w:rsidRPr="003073CB" w:rsidRDefault="003073CB" w:rsidP="00DB6575">
      <w:pPr>
        <w:pStyle w:val="ListParagraph"/>
        <w:numPr>
          <w:ilvl w:val="2"/>
          <w:numId w:val="27"/>
        </w:numPr>
        <w:ind w:hanging="873"/>
        <w:jc w:val="both"/>
        <w:rPr>
          <w:highlight w:val="cyan"/>
        </w:rPr>
      </w:pPr>
      <w:r w:rsidRPr="003073CB">
        <w:rPr>
          <w:highlight w:val="cyan"/>
        </w:rPr>
        <w:t>To improve on the financial accountability process</w:t>
      </w:r>
      <w:r w:rsidR="00934E6A" w:rsidRPr="003073CB">
        <w:rPr>
          <w:highlight w:val="cyan"/>
        </w:rPr>
        <w:t xml:space="preserve"> </w:t>
      </w:r>
      <w:r w:rsidRPr="003073CB">
        <w:rPr>
          <w:highlight w:val="cyan"/>
        </w:rPr>
        <w:t>with the objective to achieve Unqualify Audit Opinion</w:t>
      </w:r>
    </w:p>
    <w:p w14:paraId="433D3456" w14:textId="77777777" w:rsidR="00D5311A" w:rsidRPr="007537CB" w:rsidRDefault="00D5311A" w:rsidP="00D5311A">
      <w:pPr>
        <w:pStyle w:val="ListParagraph"/>
        <w:ind w:left="1440"/>
        <w:jc w:val="both"/>
        <w:rPr>
          <w:highlight w:val="yellow"/>
        </w:rPr>
      </w:pPr>
    </w:p>
    <w:p w14:paraId="410C8E16" w14:textId="77777777" w:rsidR="00EA1A56" w:rsidRDefault="00EA1A56" w:rsidP="00DB6575">
      <w:pPr>
        <w:pStyle w:val="ListParagraph"/>
        <w:ind w:left="1440"/>
        <w:jc w:val="both"/>
      </w:pPr>
    </w:p>
    <w:p w14:paraId="19B3B5C4" w14:textId="77777777" w:rsidR="0085393C" w:rsidRPr="00EA1A56" w:rsidRDefault="004877EC" w:rsidP="0015701E">
      <w:pPr>
        <w:pStyle w:val="ListParagraph"/>
        <w:numPr>
          <w:ilvl w:val="1"/>
          <w:numId w:val="27"/>
        </w:numPr>
        <w:ind w:left="567" w:hanging="283"/>
        <w:jc w:val="both"/>
        <w:rPr>
          <w:b/>
          <w:sz w:val="24"/>
          <w:szCs w:val="24"/>
        </w:rPr>
      </w:pPr>
      <w:r w:rsidRPr="00EA1A56">
        <w:rPr>
          <w:b/>
          <w:sz w:val="24"/>
          <w:szCs w:val="24"/>
        </w:rPr>
        <w:t xml:space="preserve"> </w:t>
      </w:r>
      <w:r w:rsidR="00DB6575" w:rsidRPr="00EA1A56">
        <w:rPr>
          <w:b/>
          <w:sz w:val="24"/>
          <w:szCs w:val="24"/>
        </w:rPr>
        <w:t>Major Outcomes E</w:t>
      </w:r>
      <w:r w:rsidR="0085393C" w:rsidRPr="00EA1A56">
        <w:rPr>
          <w:b/>
          <w:sz w:val="24"/>
          <w:szCs w:val="24"/>
        </w:rPr>
        <w:t>xpected and performance targets</w:t>
      </w:r>
    </w:p>
    <w:p w14:paraId="1E50D687" w14:textId="24243B61" w:rsidR="0015701E" w:rsidRDefault="00CD3ED9" w:rsidP="0015701E">
      <w:pPr>
        <w:pStyle w:val="ListParagraph"/>
        <w:numPr>
          <w:ilvl w:val="2"/>
          <w:numId w:val="27"/>
        </w:numPr>
        <w:ind w:hanging="873"/>
        <w:jc w:val="both"/>
      </w:pPr>
      <w:r>
        <w:t>The majority of households in Solomon Islands listen to SIBC radio daily</w:t>
      </w:r>
      <w:r w:rsidR="00224728">
        <w:t xml:space="preserve"> to receive news, current affairs</w:t>
      </w:r>
      <w:r w:rsidR="00485DB8">
        <w:t>,</w:t>
      </w:r>
      <w:r w:rsidR="00224728">
        <w:t xml:space="preserve"> development</w:t>
      </w:r>
      <w:r w:rsidR="005B72C9">
        <w:t xml:space="preserve"> and</w:t>
      </w:r>
      <w:r w:rsidR="00485DB8">
        <w:t xml:space="preserve"> government information, weather and emergency warnings and for commercial and private messages.</w:t>
      </w:r>
    </w:p>
    <w:p w14:paraId="1E42C6F9" w14:textId="77777777" w:rsidR="006D384A" w:rsidRDefault="006D384A" w:rsidP="0015701E">
      <w:pPr>
        <w:pStyle w:val="ListParagraph"/>
        <w:numPr>
          <w:ilvl w:val="2"/>
          <w:numId w:val="27"/>
        </w:numPr>
        <w:ind w:hanging="873"/>
        <w:jc w:val="both"/>
      </w:pPr>
      <w:r>
        <w:t>People get used to viewing SIBC Television and are influenced to improve the</w:t>
      </w:r>
      <w:r w:rsidR="00045856">
        <w:t>ir</w:t>
      </w:r>
      <w:r>
        <w:t xml:space="preserve"> economic circumstances and quality of life</w:t>
      </w:r>
      <w:r w:rsidR="00045856">
        <w:t xml:space="preserve"> and enjoy the diversity and similarities of culture among our communities.</w:t>
      </w:r>
    </w:p>
    <w:p w14:paraId="02D7EE57" w14:textId="00C9FEA6" w:rsidR="00CB601C" w:rsidRDefault="00CB601C" w:rsidP="0015701E">
      <w:pPr>
        <w:pStyle w:val="ListParagraph"/>
        <w:numPr>
          <w:ilvl w:val="2"/>
          <w:numId w:val="27"/>
        </w:numPr>
        <w:ind w:hanging="873"/>
        <w:jc w:val="both"/>
      </w:pPr>
      <w:r>
        <w:t xml:space="preserve">Commercial advertisers and sponsors recognize value in their engagement of SIBC for </w:t>
      </w:r>
      <w:r w:rsidR="007F7D41">
        <w:t xml:space="preserve">both radio and television </w:t>
      </w:r>
      <w:r>
        <w:t>commercial purposes.</w:t>
      </w:r>
    </w:p>
    <w:p w14:paraId="30DF35B4" w14:textId="77777777" w:rsidR="0097151C" w:rsidRDefault="0097151C" w:rsidP="0097151C">
      <w:pPr>
        <w:pStyle w:val="ListParagraph"/>
        <w:ind w:left="1440"/>
        <w:jc w:val="both"/>
      </w:pPr>
    </w:p>
    <w:p w14:paraId="7E1C19C6" w14:textId="77777777" w:rsidR="0085393C" w:rsidRPr="00EA1A56" w:rsidRDefault="004877EC" w:rsidP="0015701E">
      <w:pPr>
        <w:pStyle w:val="ListParagraph"/>
        <w:numPr>
          <w:ilvl w:val="1"/>
          <w:numId w:val="27"/>
        </w:numPr>
        <w:ind w:left="567" w:hanging="283"/>
        <w:jc w:val="both"/>
        <w:rPr>
          <w:b/>
          <w:sz w:val="24"/>
          <w:szCs w:val="24"/>
        </w:rPr>
      </w:pPr>
      <w:r w:rsidRPr="0015701E">
        <w:rPr>
          <w:b/>
        </w:rPr>
        <w:t xml:space="preserve"> </w:t>
      </w:r>
      <w:r w:rsidR="00FB2EB6" w:rsidRPr="00EA1A56">
        <w:rPr>
          <w:b/>
          <w:sz w:val="24"/>
          <w:szCs w:val="24"/>
        </w:rPr>
        <w:t>Summary of K</w:t>
      </w:r>
      <w:r w:rsidR="0085393C" w:rsidRPr="00EA1A56">
        <w:rPr>
          <w:b/>
          <w:sz w:val="24"/>
          <w:szCs w:val="24"/>
        </w:rPr>
        <w:t>ey Elements of the Financial Plan</w:t>
      </w:r>
    </w:p>
    <w:p w14:paraId="1715BA8B" w14:textId="7552B750" w:rsidR="00CB601C" w:rsidRDefault="00CB601C" w:rsidP="009A2FA0">
      <w:pPr>
        <w:ind w:left="284"/>
        <w:jc w:val="both"/>
      </w:pPr>
      <w:r w:rsidRPr="00CB601C">
        <w:t xml:space="preserve">1.8.1 </w:t>
      </w:r>
      <w:r w:rsidR="009A2FA0">
        <w:t xml:space="preserve">       </w:t>
      </w:r>
      <w:r w:rsidR="00FB2EB6">
        <w:t>C</w:t>
      </w:r>
      <w:r w:rsidR="00045862">
        <w:t>reative s</w:t>
      </w:r>
      <w:r w:rsidR="00682A23">
        <w:t xml:space="preserve">ales and marketing plans ensure </w:t>
      </w:r>
      <w:r>
        <w:t>maximize</w:t>
      </w:r>
      <w:r w:rsidR="00682A23">
        <w:t>d</w:t>
      </w:r>
      <w:r>
        <w:t xml:space="preserve"> revenue income </w:t>
      </w:r>
    </w:p>
    <w:p w14:paraId="37A2127B" w14:textId="77777777" w:rsidR="00CB601C" w:rsidRDefault="00881419" w:rsidP="0097151C">
      <w:pPr>
        <w:pStyle w:val="ListParagraph"/>
        <w:numPr>
          <w:ilvl w:val="2"/>
          <w:numId w:val="27"/>
        </w:numPr>
        <w:ind w:hanging="873"/>
        <w:jc w:val="both"/>
      </w:pPr>
      <w:r>
        <w:t>All r</w:t>
      </w:r>
      <w:r w:rsidR="00682A23">
        <w:t xml:space="preserve">esources </w:t>
      </w:r>
      <w:r w:rsidR="00EA1A56">
        <w:t>i</w:t>
      </w:r>
      <w:r w:rsidR="00942C0A">
        <w:t>nvest</w:t>
      </w:r>
      <w:r w:rsidR="00E271A8">
        <w:t>ed</w:t>
      </w:r>
      <w:r w:rsidR="00942C0A">
        <w:t xml:space="preserve"> in technology that keep costs down e.g. gas and solar power</w:t>
      </w:r>
      <w:r w:rsidR="00682A23">
        <w:t xml:space="preserve">, modern lighting and digital technology </w:t>
      </w:r>
      <w:r w:rsidR="00EA1A56">
        <w:t xml:space="preserve">that </w:t>
      </w:r>
      <w:r w:rsidR="00682A23">
        <w:t>cost</w:t>
      </w:r>
      <w:r w:rsidR="00EA1A56">
        <w:t xml:space="preserve"> less</w:t>
      </w:r>
      <w:r w:rsidR="00682A23">
        <w:t xml:space="preserve"> than analog</w:t>
      </w:r>
      <w:r w:rsidR="00377B67">
        <w:t>ue</w:t>
      </w:r>
    </w:p>
    <w:p w14:paraId="5FABC40F" w14:textId="165E09AE" w:rsidR="00942C0A" w:rsidRDefault="00682A23" w:rsidP="0097151C">
      <w:pPr>
        <w:pStyle w:val="ListParagraph"/>
        <w:numPr>
          <w:ilvl w:val="2"/>
          <w:numId w:val="27"/>
        </w:numPr>
        <w:ind w:hanging="873"/>
        <w:jc w:val="both"/>
      </w:pPr>
      <w:r>
        <w:t>A</w:t>
      </w:r>
      <w:r w:rsidR="00942C0A">
        <w:t xml:space="preserve">ll assets </w:t>
      </w:r>
      <w:r>
        <w:t xml:space="preserve">will be employed </w:t>
      </w:r>
      <w:r w:rsidR="00942C0A">
        <w:t>for commercial purposes</w:t>
      </w:r>
      <w:r w:rsidR="007F7D41">
        <w:t xml:space="preserve"> and an Asset Polic</w:t>
      </w:r>
      <w:r w:rsidR="000C7A3F">
        <w:t>y is drawn up especially to guide on the procurement, disposal and life span of the assets</w:t>
      </w:r>
    </w:p>
    <w:p w14:paraId="5B8D694F" w14:textId="77777777" w:rsidR="00682A23" w:rsidRPr="00470E86" w:rsidRDefault="00682A23" w:rsidP="0097151C">
      <w:pPr>
        <w:pStyle w:val="ListParagraph"/>
        <w:numPr>
          <w:ilvl w:val="2"/>
          <w:numId w:val="27"/>
        </w:numPr>
        <w:ind w:hanging="873"/>
        <w:jc w:val="both"/>
        <w:rPr>
          <w:highlight w:val="yellow"/>
        </w:rPr>
      </w:pPr>
      <w:r>
        <w:t xml:space="preserve">Human resource development focus will be on raising education and professional levels </w:t>
      </w:r>
      <w:r w:rsidRPr="00470E86">
        <w:rPr>
          <w:highlight w:val="yellow"/>
        </w:rPr>
        <w:t>of staff</w:t>
      </w:r>
      <w:r w:rsidR="00377B67" w:rsidRPr="00470E86">
        <w:rPr>
          <w:highlight w:val="yellow"/>
        </w:rPr>
        <w:t xml:space="preserve"> and support staff on and out of job training to achieve multi-skilled workforce.</w:t>
      </w:r>
    </w:p>
    <w:p w14:paraId="5B0DF12F" w14:textId="6EDB08BC" w:rsidR="00377B67" w:rsidRPr="00470E86" w:rsidRDefault="00377B67" w:rsidP="0097151C">
      <w:pPr>
        <w:pStyle w:val="ListParagraph"/>
        <w:numPr>
          <w:ilvl w:val="2"/>
          <w:numId w:val="27"/>
        </w:numPr>
        <w:ind w:hanging="873"/>
        <w:jc w:val="both"/>
        <w:rPr>
          <w:highlight w:val="yellow"/>
        </w:rPr>
      </w:pPr>
      <w:r w:rsidRPr="00470E86">
        <w:rPr>
          <w:highlight w:val="yellow"/>
        </w:rPr>
        <w:lastRenderedPageBreak/>
        <w:t xml:space="preserve">Work and reviewing current salary structure with the objective to pay fair wages/salaries to </w:t>
      </w:r>
      <w:r w:rsidR="00470E86">
        <w:rPr>
          <w:highlight w:val="yellow"/>
        </w:rPr>
        <w:t xml:space="preserve">comply with SOE Act 2007 and </w:t>
      </w:r>
      <w:r w:rsidRPr="00470E86">
        <w:rPr>
          <w:highlight w:val="yellow"/>
        </w:rPr>
        <w:t xml:space="preserve">be comparative with the market, especially </w:t>
      </w:r>
      <w:r w:rsidR="00B516FA">
        <w:rPr>
          <w:highlight w:val="yellow"/>
        </w:rPr>
        <w:t xml:space="preserve">with </w:t>
      </w:r>
      <w:r w:rsidRPr="00470E86">
        <w:rPr>
          <w:highlight w:val="yellow"/>
        </w:rPr>
        <w:t>other</w:t>
      </w:r>
      <w:r w:rsidR="00B516FA">
        <w:rPr>
          <w:highlight w:val="yellow"/>
        </w:rPr>
        <w:t xml:space="preserve"> similar</w:t>
      </w:r>
      <w:r w:rsidRPr="00470E86">
        <w:rPr>
          <w:highlight w:val="yellow"/>
        </w:rPr>
        <w:t xml:space="preserve"> SOEs therefore remain competitive. </w:t>
      </w:r>
    </w:p>
    <w:p w14:paraId="40EA9115" w14:textId="77777777" w:rsidR="00975EA3" w:rsidRDefault="00975EA3" w:rsidP="00975EA3">
      <w:pPr>
        <w:pStyle w:val="ListParagraph"/>
        <w:ind w:left="1440"/>
        <w:jc w:val="both"/>
      </w:pPr>
    </w:p>
    <w:p w14:paraId="01CCB9E2" w14:textId="77777777" w:rsidR="0085393C" w:rsidRPr="00AB66D3" w:rsidRDefault="0085393C" w:rsidP="00881419">
      <w:pPr>
        <w:pStyle w:val="ListParagraph"/>
        <w:numPr>
          <w:ilvl w:val="0"/>
          <w:numId w:val="27"/>
        </w:numPr>
        <w:ind w:left="284" w:hanging="284"/>
        <w:jc w:val="both"/>
        <w:rPr>
          <w:sz w:val="24"/>
          <w:szCs w:val="24"/>
        </w:rPr>
      </w:pPr>
      <w:r w:rsidRPr="00AB66D3">
        <w:rPr>
          <w:b/>
          <w:sz w:val="24"/>
          <w:szCs w:val="24"/>
        </w:rPr>
        <w:t>INTRODUCTION</w:t>
      </w:r>
    </w:p>
    <w:p w14:paraId="2603D21E" w14:textId="77777777" w:rsidR="0085393C" w:rsidRPr="001436CC" w:rsidRDefault="001436CC" w:rsidP="004355CA">
      <w:pPr>
        <w:autoSpaceDE w:val="0"/>
        <w:autoSpaceDN w:val="0"/>
        <w:adjustRightInd w:val="0"/>
        <w:spacing w:after="0"/>
        <w:ind w:left="284"/>
        <w:rPr>
          <w:rFonts w:cstheme="minorHAnsi"/>
          <w:b/>
          <w:color w:val="000000"/>
          <w:sz w:val="24"/>
          <w:szCs w:val="24"/>
        </w:rPr>
      </w:pPr>
      <w:r>
        <w:rPr>
          <w:rFonts w:cstheme="minorHAnsi"/>
          <w:b/>
          <w:color w:val="000000"/>
          <w:sz w:val="24"/>
          <w:szCs w:val="24"/>
        </w:rPr>
        <w:tab/>
      </w:r>
      <w:r w:rsidR="0085393C" w:rsidRPr="001436CC">
        <w:rPr>
          <w:rFonts w:cstheme="minorHAnsi"/>
          <w:b/>
          <w:color w:val="000000"/>
          <w:sz w:val="24"/>
          <w:szCs w:val="24"/>
        </w:rPr>
        <w:t xml:space="preserve">The objective of the SIBC is to </w:t>
      </w:r>
    </w:p>
    <w:p w14:paraId="7BA09985" w14:textId="77777777" w:rsidR="0085393C" w:rsidRPr="000F72B9" w:rsidRDefault="0085393C" w:rsidP="002D4DE2">
      <w:pPr>
        <w:pStyle w:val="ListParagraph"/>
        <w:numPr>
          <w:ilvl w:val="1"/>
          <w:numId w:val="27"/>
        </w:numPr>
        <w:tabs>
          <w:tab w:val="left" w:pos="709"/>
        </w:tabs>
        <w:autoSpaceDE w:val="0"/>
        <w:autoSpaceDN w:val="0"/>
        <w:adjustRightInd w:val="0"/>
        <w:spacing w:after="0"/>
        <w:ind w:left="284" w:firstLine="0"/>
        <w:rPr>
          <w:rFonts w:cstheme="minorHAnsi"/>
          <w:color w:val="000000"/>
        </w:rPr>
      </w:pPr>
      <w:r w:rsidRPr="000F72B9">
        <w:rPr>
          <w:rFonts w:cstheme="minorHAnsi"/>
          <w:color w:val="000000"/>
        </w:rPr>
        <w:t xml:space="preserve">Serve the information, education and entertainment needs of people in more than five </w:t>
      </w:r>
      <w:r w:rsidR="00665D51">
        <w:rPr>
          <w:rFonts w:cstheme="minorHAnsi"/>
          <w:color w:val="000000"/>
        </w:rPr>
        <w:tab/>
      </w:r>
      <w:r w:rsidRPr="000F72B9">
        <w:rPr>
          <w:rFonts w:cstheme="minorHAnsi"/>
          <w:color w:val="000000"/>
        </w:rPr>
        <w:t>thousand village communities in nearly a thousand islands throughout the country</w:t>
      </w:r>
    </w:p>
    <w:p w14:paraId="5B2E853E" w14:textId="77777777" w:rsidR="0085393C" w:rsidRDefault="0085393C" w:rsidP="004355CA">
      <w:pPr>
        <w:pStyle w:val="ListParagraph"/>
        <w:numPr>
          <w:ilvl w:val="1"/>
          <w:numId w:val="27"/>
        </w:numPr>
        <w:autoSpaceDE w:val="0"/>
        <w:autoSpaceDN w:val="0"/>
        <w:adjustRightInd w:val="0"/>
        <w:spacing w:after="0"/>
        <w:ind w:left="284" w:firstLine="0"/>
        <w:rPr>
          <w:rFonts w:cstheme="minorHAnsi"/>
          <w:color w:val="000000"/>
        </w:rPr>
      </w:pPr>
      <w:r w:rsidRPr="00997551">
        <w:rPr>
          <w:rFonts w:cstheme="minorHAnsi"/>
          <w:color w:val="000000"/>
        </w:rPr>
        <w:t xml:space="preserve">Provide a point-to-multiple point  communication system for authorities to prepare people to </w:t>
      </w:r>
      <w:r w:rsidR="00665D51">
        <w:rPr>
          <w:rFonts w:cstheme="minorHAnsi"/>
          <w:color w:val="000000"/>
        </w:rPr>
        <w:tab/>
      </w:r>
      <w:r w:rsidRPr="00997551">
        <w:rPr>
          <w:rFonts w:cstheme="minorHAnsi"/>
          <w:color w:val="000000"/>
        </w:rPr>
        <w:t xml:space="preserve">deal with impending disasters and keep them informed about relief and rehabilitation efforts </w:t>
      </w:r>
      <w:r w:rsidR="00665D51">
        <w:rPr>
          <w:rFonts w:cstheme="minorHAnsi"/>
          <w:color w:val="000000"/>
        </w:rPr>
        <w:tab/>
      </w:r>
      <w:r w:rsidRPr="00997551">
        <w:rPr>
          <w:rFonts w:cstheme="minorHAnsi"/>
          <w:color w:val="000000"/>
        </w:rPr>
        <w:t xml:space="preserve">after disasters have taken place </w:t>
      </w:r>
    </w:p>
    <w:p w14:paraId="22BA742A" w14:textId="232F0239" w:rsidR="0085393C" w:rsidRDefault="0085393C" w:rsidP="004355CA">
      <w:pPr>
        <w:pStyle w:val="ListParagraph"/>
        <w:numPr>
          <w:ilvl w:val="1"/>
          <w:numId w:val="27"/>
        </w:numPr>
        <w:autoSpaceDE w:val="0"/>
        <w:autoSpaceDN w:val="0"/>
        <w:adjustRightInd w:val="0"/>
        <w:spacing w:after="0"/>
        <w:ind w:left="284" w:firstLine="0"/>
        <w:rPr>
          <w:rFonts w:cstheme="minorHAnsi"/>
          <w:color w:val="000000"/>
        </w:rPr>
      </w:pPr>
      <w:r w:rsidRPr="00997551">
        <w:rPr>
          <w:rFonts w:cstheme="minorHAnsi"/>
          <w:color w:val="000000"/>
        </w:rPr>
        <w:t xml:space="preserve">Enable government ministries, provincial </w:t>
      </w:r>
      <w:r w:rsidR="00B516FA" w:rsidRPr="00997551">
        <w:rPr>
          <w:rFonts w:cstheme="minorHAnsi"/>
          <w:color w:val="000000"/>
        </w:rPr>
        <w:t>governments,</w:t>
      </w:r>
      <w:r w:rsidRPr="00997551">
        <w:rPr>
          <w:rFonts w:cstheme="minorHAnsi"/>
          <w:color w:val="000000"/>
        </w:rPr>
        <w:t xml:space="preserve"> and other institutions to communicate </w:t>
      </w:r>
      <w:r w:rsidR="00665D51">
        <w:rPr>
          <w:rFonts w:cstheme="minorHAnsi"/>
          <w:color w:val="000000"/>
        </w:rPr>
        <w:tab/>
      </w:r>
      <w:r w:rsidRPr="00997551">
        <w:rPr>
          <w:rFonts w:cstheme="minorHAnsi"/>
          <w:color w:val="000000"/>
        </w:rPr>
        <w:t xml:space="preserve">with the national community for general awareness and information about national issues and </w:t>
      </w:r>
      <w:r w:rsidR="00665D51">
        <w:rPr>
          <w:rFonts w:cstheme="minorHAnsi"/>
          <w:color w:val="000000"/>
        </w:rPr>
        <w:tab/>
      </w:r>
      <w:r w:rsidRPr="00997551">
        <w:rPr>
          <w:rFonts w:cstheme="minorHAnsi"/>
          <w:color w:val="000000"/>
        </w:rPr>
        <w:t>events</w:t>
      </w:r>
    </w:p>
    <w:p w14:paraId="66074486" w14:textId="2C317F76" w:rsidR="0085393C" w:rsidRDefault="0085393C" w:rsidP="004355CA">
      <w:pPr>
        <w:pStyle w:val="ListParagraph"/>
        <w:numPr>
          <w:ilvl w:val="1"/>
          <w:numId w:val="27"/>
        </w:numPr>
        <w:autoSpaceDE w:val="0"/>
        <w:autoSpaceDN w:val="0"/>
        <w:adjustRightInd w:val="0"/>
        <w:spacing w:after="0"/>
        <w:ind w:left="284" w:firstLine="0"/>
        <w:rPr>
          <w:rFonts w:cstheme="minorHAnsi"/>
          <w:color w:val="000000"/>
        </w:rPr>
      </w:pPr>
      <w:r w:rsidRPr="00997551">
        <w:rPr>
          <w:rFonts w:cstheme="minorHAnsi"/>
          <w:color w:val="000000"/>
        </w:rPr>
        <w:t xml:space="preserve">Provide opportunities for private businesses to promote their goods and services to a national </w:t>
      </w:r>
      <w:r w:rsidR="00665D51">
        <w:rPr>
          <w:rFonts w:cstheme="minorHAnsi"/>
          <w:color w:val="000000"/>
        </w:rPr>
        <w:tab/>
      </w:r>
      <w:r w:rsidRPr="00997551">
        <w:rPr>
          <w:rFonts w:cstheme="minorHAnsi"/>
          <w:color w:val="000000"/>
        </w:rPr>
        <w:t>audience and for people to access SIBC programs on-line from anywhere</w:t>
      </w:r>
      <w:r w:rsidR="000C7A3F">
        <w:rPr>
          <w:rFonts w:cstheme="minorHAnsi"/>
          <w:color w:val="000000"/>
        </w:rPr>
        <w:t xml:space="preserve"> nationally and </w:t>
      </w:r>
    </w:p>
    <w:p w14:paraId="01F391DC" w14:textId="54445BDA" w:rsidR="000C7A3F" w:rsidRDefault="000C7A3F" w:rsidP="000C7A3F">
      <w:pPr>
        <w:pStyle w:val="ListParagraph"/>
        <w:autoSpaceDE w:val="0"/>
        <w:autoSpaceDN w:val="0"/>
        <w:adjustRightInd w:val="0"/>
        <w:spacing w:after="0"/>
        <w:rPr>
          <w:rFonts w:cstheme="minorHAnsi"/>
          <w:color w:val="000000"/>
        </w:rPr>
      </w:pPr>
      <w:r>
        <w:rPr>
          <w:rFonts w:cstheme="minorHAnsi"/>
          <w:color w:val="000000"/>
        </w:rPr>
        <w:t>internationally</w:t>
      </w:r>
    </w:p>
    <w:p w14:paraId="3FDCBDA5" w14:textId="77777777" w:rsidR="0085393C" w:rsidRPr="00997551" w:rsidRDefault="0085393C" w:rsidP="004355CA">
      <w:pPr>
        <w:pStyle w:val="ListParagraph"/>
        <w:numPr>
          <w:ilvl w:val="1"/>
          <w:numId w:val="27"/>
        </w:numPr>
        <w:autoSpaceDE w:val="0"/>
        <w:autoSpaceDN w:val="0"/>
        <w:adjustRightInd w:val="0"/>
        <w:spacing w:after="0"/>
        <w:ind w:left="284" w:firstLine="0"/>
        <w:rPr>
          <w:rFonts w:cstheme="minorHAnsi"/>
          <w:color w:val="000000"/>
        </w:rPr>
      </w:pPr>
      <w:r>
        <w:t xml:space="preserve">Enable government to meet its community service obligations while returning a profit on </w:t>
      </w:r>
      <w:r w:rsidR="00881419">
        <w:t>its</w:t>
      </w:r>
      <w:r>
        <w:t xml:space="preserve"> </w:t>
      </w:r>
      <w:r w:rsidR="00665D51">
        <w:tab/>
      </w:r>
      <w:r>
        <w:t>investment</w:t>
      </w:r>
    </w:p>
    <w:p w14:paraId="12642B2D" w14:textId="77777777" w:rsidR="0085393C" w:rsidRDefault="0085393C" w:rsidP="0085393C">
      <w:pPr>
        <w:pStyle w:val="ListParagraph"/>
      </w:pPr>
    </w:p>
    <w:p w14:paraId="27D914B9" w14:textId="77777777" w:rsidR="0085393C" w:rsidRPr="00D54180" w:rsidRDefault="0085393C" w:rsidP="00EB6C72">
      <w:pPr>
        <w:jc w:val="both"/>
        <w:rPr>
          <w:b/>
          <w:sz w:val="24"/>
          <w:szCs w:val="24"/>
        </w:rPr>
      </w:pPr>
      <w:r w:rsidRPr="00D54180">
        <w:rPr>
          <w:b/>
          <w:sz w:val="24"/>
          <w:szCs w:val="24"/>
        </w:rPr>
        <w:t>3</w:t>
      </w:r>
      <w:r w:rsidRPr="00D54180">
        <w:rPr>
          <w:sz w:val="24"/>
          <w:szCs w:val="24"/>
        </w:rPr>
        <w:t xml:space="preserve">  </w:t>
      </w:r>
      <w:r w:rsidRPr="00D54180">
        <w:rPr>
          <w:b/>
          <w:sz w:val="24"/>
          <w:szCs w:val="24"/>
        </w:rPr>
        <w:t xml:space="preserve">NATURE AND SCOPE OF ACTIVITIES </w:t>
      </w:r>
    </w:p>
    <w:p w14:paraId="4DFCB999" w14:textId="77777777" w:rsidR="0085393C" w:rsidRDefault="0085393C" w:rsidP="004355CA">
      <w:pPr>
        <w:spacing w:after="80" w:line="240" w:lineRule="auto"/>
        <w:ind w:left="284"/>
      </w:pPr>
      <w:r w:rsidRPr="00966866">
        <w:t>3.1</w:t>
      </w:r>
      <w:r>
        <w:rPr>
          <w:b/>
        </w:rPr>
        <w:t xml:space="preserve"> </w:t>
      </w:r>
      <w:r>
        <w:rPr>
          <w:b/>
        </w:rPr>
        <w:tab/>
      </w:r>
      <w:r w:rsidRPr="001436CC">
        <w:rPr>
          <w:b/>
          <w:sz w:val="24"/>
          <w:szCs w:val="24"/>
        </w:rPr>
        <w:t xml:space="preserve">SIBC’s Vision </w:t>
      </w:r>
      <w:r w:rsidRPr="00964BDD">
        <w:t>is to</w:t>
      </w:r>
      <w:r>
        <w:rPr>
          <w:b/>
        </w:rPr>
        <w:t xml:space="preserve"> </w:t>
      </w:r>
      <w:r>
        <w:t xml:space="preserve">promote and inspire national unity, be a beacon of national identity and a </w:t>
      </w:r>
      <w:r w:rsidR="00665D51">
        <w:tab/>
      </w:r>
      <w:r>
        <w:t>cultural symbol of the nation to the many communities that make up this nation.</w:t>
      </w:r>
    </w:p>
    <w:p w14:paraId="73690BDA" w14:textId="4226A5FC" w:rsidR="0085393C" w:rsidRDefault="0085393C" w:rsidP="00665D51">
      <w:pPr>
        <w:spacing w:after="80" w:line="240" w:lineRule="auto"/>
        <w:ind w:left="709" w:hanging="425"/>
      </w:pPr>
      <w:r>
        <w:t xml:space="preserve">3.2 </w:t>
      </w:r>
      <w:r>
        <w:tab/>
        <w:t xml:space="preserve"> </w:t>
      </w:r>
      <w:r w:rsidR="00E271A8" w:rsidRPr="001436CC">
        <w:rPr>
          <w:b/>
          <w:sz w:val="24"/>
          <w:szCs w:val="24"/>
        </w:rPr>
        <w:t xml:space="preserve">SIBC’s </w:t>
      </w:r>
      <w:r w:rsidRPr="001436CC">
        <w:rPr>
          <w:b/>
          <w:sz w:val="24"/>
          <w:szCs w:val="24"/>
        </w:rPr>
        <w:t>Mission</w:t>
      </w:r>
      <w:r>
        <w:t xml:space="preserve"> is to provide Solomon Islanders with free daily access up-to-date information to expand their education and to professionally produced entertainment programs broadcast on quality equipment and transmitters. Its services include providing useful information on matters affecting peoples’ quality of life, governance, livelihoods, cultural wellbeing, health, safety and security in times of emergency or disease outbreaks and for development purposes generally. </w:t>
      </w:r>
    </w:p>
    <w:p w14:paraId="1FF8B244" w14:textId="77777777" w:rsidR="00526AAD" w:rsidRDefault="00526AAD" w:rsidP="00665D51">
      <w:pPr>
        <w:spacing w:after="80" w:line="240" w:lineRule="auto"/>
        <w:ind w:left="709" w:hanging="425"/>
      </w:pPr>
    </w:p>
    <w:p w14:paraId="22DBAF26" w14:textId="77777777" w:rsidR="0085393C" w:rsidRDefault="0085393C" w:rsidP="004355CA">
      <w:pPr>
        <w:ind w:left="284"/>
      </w:pPr>
      <w:r w:rsidRPr="00966866">
        <w:t>3.3</w:t>
      </w:r>
      <w:r>
        <w:rPr>
          <w:b/>
        </w:rPr>
        <w:t xml:space="preserve"> </w:t>
      </w:r>
      <w:r>
        <w:rPr>
          <w:b/>
        </w:rPr>
        <w:tab/>
      </w:r>
      <w:r w:rsidRPr="00966866">
        <w:rPr>
          <w:b/>
          <w:sz w:val="24"/>
          <w:szCs w:val="24"/>
        </w:rPr>
        <w:t>Operational Structure.</w:t>
      </w:r>
      <w:r>
        <w:rPr>
          <w:b/>
        </w:rPr>
        <w:t xml:space="preserve"> </w:t>
      </w:r>
      <w:r>
        <w:t xml:space="preserve">SIBC has </w:t>
      </w:r>
    </w:p>
    <w:p w14:paraId="60DB137A" w14:textId="77777777" w:rsidR="00F34574" w:rsidRDefault="0085393C" w:rsidP="00F34574">
      <w:pPr>
        <w:pStyle w:val="ListParagraph"/>
        <w:numPr>
          <w:ilvl w:val="0"/>
          <w:numId w:val="16"/>
        </w:numPr>
        <w:jc w:val="both"/>
      </w:pPr>
      <w:r>
        <w:t>Chairperso</w:t>
      </w:r>
      <w:r w:rsidR="00D060DD">
        <w:t xml:space="preserve">n, Deputy Chair and five Board </w:t>
      </w:r>
      <w:r>
        <w:t>Directors</w:t>
      </w:r>
      <w:r w:rsidR="00435990">
        <w:t>.</w:t>
      </w:r>
      <w:r w:rsidR="00F34574" w:rsidRPr="00F34574">
        <w:t xml:space="preserve"> </w:t>
      </w:r>
      <w:r w:rsidR="00F34574">
        <w:t xml:space="preserve">The Board meets once a month and usually completes the agenda within five hours. </w:t>
      </w:r>
    </w:p>
    <w:p w14:paraId="4F8724E2" w14:textId="0640A86B" w:rsidR="0085393C" w:rsidRPr="001E19EB" w:rsidRDefault="0085393C" w:rsidP="0085393C">
      <w:pPr>
        <w:pStyle w:val="ListParagraph"/>
        <w:numPr>
          <w:ilvl w:val="0"/>
          <w:numId w:val="16"/>
        </w:numPr>
        <w:jc w:val="both"/>
        <w:rPr>
          <w:highlight w:val="cyan"/>
        </w:rPr>
      </w:pPr>
      <w:r w:rsidRPr="001E19EB">
        <w:rPr>
          <w:highlight w:val="cyan"/>
        </w:rPr>
        <w:t>Chief Executive Officer, Fin</w:t>
      </w:r>
      <w:r w:rsidR="000F72B9" w:rsidRPr="001E19EB">
        <w:rPr>
          <w:highlight w:val="cyan"/>
        </w:rPr>
        <w:t>an</w:t>
      </w:r>
      <w:r w:rsidR="004355CA" w:rsidRPr="001E19EB">
        <w:rPr>
          <w:highlight w:val="cyan"/>
        </w:rPr>
        <w:t>ce and Administration Manager,</w:t>
      </w:r>
      <w:r w:rsidR="000F72B9" w:rsidRPr="001E19EB">
        <w:rPr>
          <w:highlight w:val="cyan"/>
        </w:rPr>
        <w:t xml:space="preserve"> Manager Radio Operations</w:t>
      </w:r>
      <w:r w:rsidR="001E19EB" w:rsidRPr="001E19EB">
        <w:rPr>
          <w:highlight w:val="cyan"/>
        </w:rPr>
        <w:t>, Sales and Marketing Manager, Strategic Manager and la</w:t>
      </w:r>
      <w:r w:rsidR="00E33A43" w:rsidRPr="001E19EB">
        <w:rPr>
          <w:highlight w:val="cyan"/>
        </w:rPr>
        <w:t>ter a TV Manager will be added to oversee both Radio and TV operations.</w:t>
      </w:r>
    </w:p>
    <w:p w14:paraId="0E9ECBB8" w14:textId="064B7903" w:rsidR="0085393C" w:rsidRDefault="0085393C" w:rsidP="0085393C">
      <w:pPr>
        <w:pStyle w:val="ListParagraph"/>
        <w:numPr>
          <w:ilvl w:val="0"/>
          <w:numId w:val="16"/>
        </w:numPr>
        <w:jc w:val="both"/>
      </w:pPr>
      <w:r>
        <w:t xml:space="preserve">Studios and offices in Honiara, Gizo and Lata </w:t>
      </w:r>
      <w:r w:rsidR="00435990">
        <w:t xml:space="preserve">and soon </w:t>
      </w:r>
      <w:r w:rsidR="001E19EB">
        <w:t xml:space="preserve">Unity </w:t>
      </w:r>
      <w:r w:rsidR="004355CA">
        <w:t xml:space="preserve">FM </w:t>
      </w:r>
      <w:r w:rsidR="001E19EB">
        <w:t>rollout</w:t>
      </w:r>
      <w:r w:rsidR="00E33A43">
        <w:t xml:space="preserve"> </w:t>
      </w:r>
      <w:r w:rsidR="00435990">
        <w:t>in every provincial capital.</w:t>
      </w:r>
    </w:p>
    <w:p w14:paraId="7CFA0E9B" w14:textId="70417C9E" w:rsidR="0085393C" w:rsidRDefault="0085393C" w:rsidP="0085393C">
      <w:pPr>
        <w:pStyle w:val="ListParagraph"/>
        <w:numPr>
          <w:ilvl w:val="0"/>
          <w:numId w:val="16"/>
        </w:numPr>
        <w:jc w:val="both"/>
      </w:pPr>
      <w:r>
        <w:t xml:space="preserve">A dual frequency </w:t>
      </w:r>
      <w:r w:rsidR="00E33A43">
        <w:t>analog</w:t>
      </w:r>
      <w:r w:rsidR="00B516FA">
        <w:t>ue</w:t>
      </w:r>
      <w:r w:rsidR="00E33A43">
        <w:t xml:space="preserve"> </w:t>
      </w:r>
      <w:r>
        <w:t>shortwave transmitter</w:t>
      </w:r>
      <w:r w:rsidR="004355CA">
        <w:t xml:space="preserve"> </w:t>
      </w:r>
      <w:r w:rsidR="00E33A43">
        <w:t xml:space="preserve">(which can be converted to digital) </w:t>
      </w:r>
      <w:r w:rsidR="004355CA">
        <w:t>and a m</w:t>
      </w:r>
      <w:r>
        <w:t>edium wave transmitter</w:t>
      </w:r>
      <w:r w:rsidR="00435990">
        <w:t>.</w:t>
      </w:r>
      <w:r>
        <w:t xml:space="preserve"> </w:t>
      </w:r>
    </w:p>
    <w:p w14:paraId="200F5C6D" w14:textId="633DFB92" w:rsidR="0085393C" w:rsidRDefault="0085393C" w:rsidP="0085393C">
      <w:pPr>
        <w:pStyle w:val="ListParagraph"/>
        <w:numPr>
          <w:ilvl w:val="0"/>
          <w:numId w:val="16"/>
        </w:numPr>
        <w:jc w:val="both"/>
      </w:pPr>
      <w:r>
        <w:lastRenderedPageBreak/>
        <w:t xml:space="preserve">A </w:t>
      </w:r>
      <w:r w:rsidR="00435990">
        <w:t xml:space="preserve">total of </w:t>
      </w:r>
      <w:r w:rsidR="00477358">
        <w:t>39</w:t>
      </w:r>
      <w:r w:rsidR="00435990">
        <w:t xml:space="preserve"> professional staff </w:t>
      </w:r>
      <w:r>
        <w:t xml:space="preserve">and seven ancillary workers (drivers, security, gardener, cleaner). Other staff to man provincial FM stations </w:t>
      </w:r>
      <w:r w:rsidR="00477358">
        <w:t>in future</w:t>
      </w:r>
      <w:r w:rsidR="004355CA">
        <w:t xml:space="preserve">. </w:t>
      </w:r>
      <w:r w:rsidR="00E33A43">
        <w:t xml:space="preserve">Television will need an extra </w:t>
      </w:r>
      <w:r w:rsidR="00477358">
        <w:t>thirteen</w:t>
      </w:r>
      <w:r w:rsidR="00E33A43">
        <w:t xml:space="preserve"> staff. </w:t>
      </w:r>
    </w:p>
    <w:p w14:paraId="08598EDA" w14:textId="01E5AE61" w:rsidR="00673DFE" w:rsidRDefault="00673DFE" w:rsidP="0085393C">
      <w:pPr>
        <w:pStyle w:val="ListParagraph"/>
        <w:numPr>
          <w:ilvl w:val="0"/>
          <w:numId w:val="16"/>
        </w:numPr>
        <w:jc w:val="both"/>
      </w:pPr>
      <w:r>
        <w:t>Stringers and Correspondents provide information from the many communities for sharing in news, current affairs and general programming.</w:t>
      </w:r>
      <w:r w:rsidR="00F34574">
        <w:t xml:space="preserve"> </w:t>
      </w:r>
      <w:r w:rsidR="00F34574" w:rsidRPr="00477358">
        <w:rPr>
          <w:highlight w:val="cyan"/>
        </w:rPr>
        <w:t xml:space="preserve">It is planned to recruit 25 Stringers </w:t>
      </w:r>
      <w:r w:rsidR="00477358" w:rsidRPr="00477358">
        <w:rPr>
          <w:highlight w:val="cyan"/>
        </w:rPr>
        <w:t>in early</w:t>
      </w:r>
      <w:r w:rsidR="00F34574" w:rsidRPr="00477358">
        <w:rPr>
          <w:highlight w:val="cyan"/>
        </w:rPr>
        <w:t xml:space="preserve"> 20</w:t>
      </w:r>
      <w:r w:rsidR="00477358" w:rsidRPr="00477358">
        <w:rPr>
          <w:highlight w:val="cyan"/>
        </w:rPr>
        <w:t>22</w:t>
      </w:r>
      <w:r w:rsidR="00F34574">
        <w:t xml:space="preserve"> to ensure people are able to hear of what is happening in all major population areas.</w:t>
      </w:r>
      <w:r w:rsidR="00E3337E">
        <w:t xml:space="preserve"> They will be contributing to the news service which is the highest rating of all SIBC programmes.</w:t>
      </w:r>
    </w:p>
    <w:p w14:paraId="6EC9FF15" w14:textId="77777777" w:rsidR="0085393C" w:rsidRPr="0057453C" w:rsidRDefault="0085393C" w:rsidP="00785144">
      <w:pPr>
        <w:ind w:left="284"/>
        <w:rPr>
          <w:b/>
        </w:rPr>
      </w:pPr>
      <w:r w:rsidRPr="00966866">
        <w:t>3.4</w:t>
      </w:r>
      <w:r w:rsidR="0004085F">
        <w:t xml:space="preserve"> </w:t>
      </w:r>
      <w:r w:rsidR="000667A7">
        <w:t xml:space="preserve"> </w:t>
      </w:r>
      <w:r w:rsidRPr="00966866">
        <w:rPr>
          <w:b/>
          <w:sz w:val="24"/>
          <w:szCs w:val="24"/>
        </w:rPr>
        <w:t>Strategic Issues</w:t>
      </w:r>
    </w:p>
    <w:p w14:paraId="564BCA2E" w14:textId="3CB1FCC3" w:rsidR="0085393C" w:rsidRDefault="0085393C" w:rsidP="00D060DD">
      <w:pPr>
        <w:ind w:left="709" w:hanging="425"/>
        <w:jc w:val="both"/>
      </w:pPr>
      <w:r>
        <w:rPr>
          <w:i/>
        </w:rPr>
        <w:t xml:space="preserve">3.4.1 </w:t>
      </w:r>
      <w:r w:rsidRPr="00A41690">
        <w:rPr>
          <w:b/>
          <w:i/>
        </w:rPr>
        <w:t>Buildings and Equipment.</w:t>
      </w:r>
      <w:r>
        <w:t xml:space="preserve"> The main studio and office buildings of the Corporation built in 1982 hav</w:t>
      </w:r>
      <w:r w:rsidR="00A41690">
        <w:t xml:space="preserve">e not </w:t>
      </w:r>
      <w:r>
        <w:t>been renovated since</w:t>
      </w:r>
      <w:r w:rsidR="00A41690">
        <w:t xml:space="preserve"> and</w:t>
      </w:r>
      <w:r>
        <w:t xml:space="preserve"> are in a run-down state. A wholesale refurbishment is planned as well as re-equipping of studios with modern equipment to provide a solid operating platform </w:t>
      </w:r>
      <w:r w:rsidRPr="00477358">
        <w:rPr>
          <w:highlight w:val="cyan"/>
        </w:rPr>
        <w:t xml:space="preserve">for the next </w:t>
      </w:r>
      <w:r w:rsidR="00477358" w:rsidRPr="00477358">
        <w:rPr>
          <w:highlight w:val="cyan"/>
        </w:rPr>
        <w:t>forty</w:t>
      </w:r>
      <w:r w:rsidRPr="00477358">
        <w:rPr>
          <w:highlight w:val="cyan"/>
        </w:rPr>
        <w:t xml:space="preserve"> years or more</w:t>
      </w:r>
      <w:r w:rsidR="00E3337E" w:rsidRPr="00477358">
        <w:rPr>
          <w:highlight w:val="cyan"/>
        </w:rPr>
        <w:t xml:space="preserve"> for both TV and radio</w:t>
      </w:r>
      <w:r>
        <w:t xml:space="preserve">. Gizo </w:t>
      </w:r>
      <w:r w:rsidR="00477358">
        <w:t xml:space="preserve">was renovated </w:t>
      </w:r>
      <w:r>
        <w:t>a</w:t>
      </w:r>
      <w:r w:rsidR="00E3337E">
        <w:t xml:space="preserve">nd Lata studios </w:t>
      </w:r>
      <w:r w:rsidR="00477358">
        <w:t>will be rehabilitated in 2022 under the Government Development Funding</w:t>
      </w:r>
      <w:r w:rsidR="00E3337E">
        <w:t xml:space="preserve">. </w:t>
      </w:r>
      <w:r w:rsidR="00477358">
        <w:t xml:space="preserve">Planned Unity </w:t>
      </w:r>
      <w:r>
        <w:t xml:space="preserve">FM </w:t>
      </w:r>
      <w:r w:rsidR="00441FAC">
        <w:t xml:space="preserve">rollout </w:t>
      </w:r>
      <w:r>
        <w:t xml:space="preserve">facilities in </w:t>
      </w:r>
      <w:r w:rsidR="00105D44">
        <w:t>most</w:t>
      </w:r>
      <w:r>
        <w:t xml:space="preserve"> provincial headquarters </w:t>
      </w:r>
      <w:r w:rsidR="00441FAC">
        <w:t>is still intact.</w:t>
      </w:r>
      <w:r>
        <w:t xml:space="preserve"> </w:t>
      </w:r>
    </w:p>
    <w:p w14:paraId="349822CD" w14:textId="3844293B" w:rsidR="0085393C" w:rsidRDefault="0085393C" w:rsidP="00D060DD">
      <w:pPr>
        <w:ind w:left="709" w:hanging="425"/>
        <w:jc w:val="both"/>
      </w:pPr>
      <w:r>
        <w:rPr>
          <w:i/>
        </w:rPr>
        <w:t xml:space="preserve">3.4.2 </w:t>
      </w:r>
      <w:r w:rsidRPr="00CA3F61">
        <w:rPr>
          <w:b/>
          <w:i/>
        </w:rPr>
        <w:t>Technology.</w:t>
      </w:r>
      <w:r w:rsidR="0084009A">
        <w:t xml:space="preserve"> Technology </w:t>
      </w:r>
      <w:r w:rsidR="0007355A">
        <w:t xml:space="preserve">changes rapidly </w:t>
      </w:r>
      <w:r>
        <w:t xml:space="preserve">and SIBC </w:t>
      </w:r>
      <w:r w:rsidR="005B1560">
        <w:t xml:space="preserve">will </w:t>
      </w:r>
      <w:r>
        <w:t xml:space="preserve">keep up with expectations of clients. </w:t>
      </w:r>
      <w:r w:rsidR="0084009A">
        <w:t>It</w:t>
      </w:r>
      <w:r>
        <w:t xml:space="preserve"> will </w:t>
      </w:r>
      <w:r w:rsidR="0084009A">
        <w:t>focus strategically</w:t>
      </w:r>
      <w:r>
        <w:t xml:space="preserve"> </w:t>
      </w:r>
      <w:r w:rsidR="0084009A">
        <w:t xml:space="preserve">on </w:t>
      </w:r>
      <w:r>
        <w:t xml:space="preserve">the FM market in provincial centres before any </w:t>
      </w:r>
      <w:r w:rsidR="005B1560">
        <w:t xml:space="preserve">commercial </w:t>
      </w:r>
      <w:r>
        <w:t xml:space="preserve">advantage is lost. There are many competitors for the attention of </w:t>
      </w:r>
      <w:r w:rsidR="005B1560">
        <w:t xml:space="preserve">consumers </w:t>
      </w:r>
      <w:r>
        <w:t xml:space="preserve">and different ways for citizens to communicate with each other. These include mobile phones, many of which allow them to listen to music and use the internet. It is planned to </w:t>
      </w:r>
      <w:r w:rsidR="00441FAC">
        <w:t xml:space="preserve">immediately </w:t>
      </w:r>
      <w:r>
        <w:t>transition to digital transmissions to create more choices and provide better quality programming for citizens.</w:t>
      </w:r>
    </w:p>
    <w:p w14:paraId="4B7BCF04" w14:textId="77777777" w:rsidR="00470E86" w:rsidRPr="00470E86" w:rsidRDefault="00470E86" w:rsidP="00D060DD">
      <w:pPr>
        <w:ind w:left="709" w:hanging="425"/>
        <w:jc w:val="both"/>
      </w:pPr>
      <w:r>
        <w:rPr>
          <w:i/>
        </w:rPr>
        <w:tab/>
      </w:r>
    </w:p>
    <w:p w14:paraId="67C19D4C" w14:textId="77777777" w:rsidR="0085393C" w:rsidRDefault="0085393C" w:rsidP="00983C36">
      <w:pPr>
        <w:ind w:left="709" w:hanging="425"/>
        <w:jc w:val="both"/>
        <w:rPr>
          <w:i/>
        </w:rPr>
      </w:pPr>
      <w:r>
        <w:t xml:space="preserve">3.4.3 </w:t>
      </w:r>
      <w:r w:rsidRPr="00CA3F61">
        <w:rPr>
          <w:b/>
          <w:i/>
        </w:rPr>
        <w:t>Innovation.</w:t>
      </w:r>
      <w:r>
        <w:t xml:space="preserve"> SIBC must innovate </w:t>
      </w:r>
      <w:r w:rsidR="00D03638">
        <w:t>with</w:t>
      </w:r>
      <w:r>
        <w:t xml:space="preserve"> the rapid change of technology and </w:t>
      </w:r>
      <w:r w:rsidR="00393A8F">
        <w:t xml:space="preserve">modern </w:t>
      </w:r>
      <w:r>
        <w:t xml:space="preserve">aspirations of a </w:t>
      </w:r>
      <w:r w:rsidR="001A6E42">
        <w:t xml:space="preserve">rapidly </w:t>
      </w:r>
      <w:r>
        <w:t>growing and you</w:t>
      </w:r>
      <w:r w:rsidR="001D10F3">
        <w:t xml:space="preserve">thful </w:t>
      </w:r>
      <w:r>
        <w:t xml:space="preserve">population. </w:t>
      </w:r>
      <w:r w:rsidR="000A1A34">
        <w:t>Four</w:t>
      </w:r>
      <w:r>
        <w:t xml:space="preserve"> major innovations will position the SIBC for growth, for profitability and to guard against encroachment of narrow-focused media which can take away revenue earning opportunities. These are: </w:t>
      </w:r>
    </w:p>
    <w:p w14:paraId="09BC6C71" w14:textId="77777777" w:rsidR="0085393C" w:rsidRDefault="0085393C" w:rsidP="001D5248">
      <w:pPr>
        <w:ind w:left="709"/>
        <w:jc w:val="both"/>
      </w:pPr>
      <w:r>
        <w:rPr>
          <w:i/>
        </w:rPr>
        <w:t xml:space="preserve">- </w:t>
      </w:r>
      <w:r w:rsidRPr="00CA3F61">
        <w:rPr>
          <w:b/>
          <w:i/>
        </w:rPr>
        <w:t>The Unity FM Network.</w:t>
      </w:r>
      <w:r>
        <w:t xml:space="preserve"> SIBC must expand the FM network to provide CD quality ser</w:t>
      </w:r>
      <w:r w:rsidR="001D10F3">
        <w:t>vices in all provincial centres. Many thousands of people can now hear FM radio on their mobile phones.</w:t>
      </w:r>
    </w:p>
    <w:p w14:paraId="1C98D9E2" w14:textId="4069B437" w:rsidR="0085393C" w:rsidRDefault="0085393C" w:rsidP="001D5248">
      <w:pPr>
        <w:pStyle w:val="ListParagraph"/>
        <w:ind w:left="709"/>
        <w:jc w:val="both"/>
      </w:pPr>
      <w:r>
        <w:rPr>
          <w:i/>
        </w:rPr>
        <w:t xml:space="preserve">- </w:t>
      </w:r>
      <w:r w:rsidR="001A6E42" w:rsidRPr="00CA3F61">
        <w:rPr>
          <w:b/>
          <w:i/>
        </w:rPr>
        <w:t xml:space="preserve">The National </w:t>
      </w:r>
      <w:r w:rsidRPr="00CA3F61">
        <w:rPr>
          <w:b/>
          <w:i/>
        </w:rPr>
        <w:t>Television</w:t>
      </w:r>
      <w:r w:rsidR="00890FFA">
        <w:rPr>
          <w:b/>
          <w:i/>
        </w:rPr>
        <w:t xml:space="preserve"> S</w:t>
      </w:r>
      <w:r w:rsidR="001A6E42" w:rsidRPr="00CA3F61">
        <w:rPr>
          <w:b/>
          <w:i/>
        </w:rPr>
        <w:t>ervice</w:t>
      </w:r>
      <w:r w:rsidRPr="00CA3F61">
        <w:rPr>
          <w:b/>
          <w:i/>
        </w:rPr>
        <w:t>.</w:t>
      </w:r>
      <w:r w:rsidR="001A6E42">
        <w:t xml:space="preserve"> SIBC must operate </w:t>
      </w:r>
      <w:r w:rsidRPr="002D2EA4">
        <w:t xml:space="preserve">a </w:t>
      </w:r>
      <w:r>
        <w:t>n</w:t>
      </w:r>
      <w:r w:rsidRPr="002D2EA4">
        <w:t xml:space="preserve">ational </w:t>
      </w:r>
      <w:r>
        <w:t xml:space="preserve">Public </w:t>
      </w:r>
      <w:r w:rsidRPr="002D2EA4">
        <w:t>Television Service.</w:t>
      </w:r>
      <w:r>
        <w:t xml:space="preserve"> Television has very powerful impact on the </w:t>
      </w:r>
      <w:r w:rsidR="00CA3F61">
        <w:t xml:space="preserve">economy and </w:t>
      </w:r>
      <w:r>
        <w:t xml:space="preserve">culture. If there is no national institution to direct and contain that impact, it will be used only for private profit ahead of considerations of national unity, development and cultural cohesion.  Private television </w:t>
      </w:r>
      <w:r w:rsidR="009A687C">
        <w:t>companie</w:t>
      </w:r>
      <w:r>
        <w:t>s find it advantageous and profitable to buy mass produced program material for broadcast from overseas e</w:t>
      </w:r>
      <w:r w:rsidR="00230C4F">
        <w:t>.g. soap operas, sports</w:t>
      </w:r>
      <w:r>
        <w:t xml:space="preserve">, movies, fashion etc. They will not want to be burdened by the need to produce ‘local’ programs unless they can make healthy profits quickly. Solomon Islands, a nation of more than five thousand villages in a scattered archipelago of nearly a thousand islands, is a hard country to serve economically unless government agrees that it has obligations to provide television services to as many villages as possible. A </w:t>
      </w:r>
      <w:r w:rsidR="00441FAC">
        <w:t>well-managed</w:t>
      </w:r>
      <w:r>
        <w:t xml:space="preserve"> and culture-sensitive television service for Solomon Islanders can make positive impacts in employment creation, on the culture </w:t>
      </w:r>
      <w:r>
        <w:lastRenderedPageBreak/>
        <w:t xml:space="preserve">e.g. by demonstrating good nutrition, sanitation, family values, gender sensitivity and providing </w:t>
      </w:r>
      <w:r w:rsidR="00230C4F">
        <w:t>learning</w:t>
      </w:r>
      <w:r>
        <w:t xml:space="preserve"> experiences. It can also </w:t>
      </w:r>
      <w:r w:rsidR="00230C4F">
        <w:t xml:space="preserve">stimulate </w:t>
      </w:r>
      <w:r>
        <w:t xml:space="preserve">new jobs and careers in a variety of professions. SIBC has access to village communities and linkages developed over many years and will find it relatively easy to negotiate film and access rights with community leaders, </w:t>
      </w:r>
      <w:r w:rsidR="00890FFA">
        <w:t>especially since</w:t>
      </w:r>
      <w:r>
        <w:t xml:space="preserve"> the programs being made will have value for the people and their cultures.</w:t>
      </w:r>
    </w:p>
    <w:p w14:paraId="2EEB7ABC" w14:textId="77777777" w:rsidR="004A72DE" w:rsidRDefault="004A72DE" w:rsidP="001D5248">
      <w:pPr>
        <w:pStyle w:val="ListParagraph"/>
        <w:ind w:left="709"/>
        <w:jc w:val="both"/>
      </w:pPr>
    </w:p>
    <w:p w14:paraId="1AD04AA7" w14:textId="6577C497" w:rsidR="004A72DE" w:rsidRDefault="004A72DE" w:rsidP="00E33B13">
      <w:pPr>
        <w:pStyle w:val="ListParagraph"/>
        <w:ind w:left="709"/>
        <w:jc w:val="both"/>
      </w:pPr>
      <w:r>
        <w:rPr>
          <w:i/>
        </w:rPr>
        <w:t xml:space="preserve">- </w:t>
      </w:r>
      <w:r w:rsidRPr="00CA3F61">
        <w:rPr>
          <w:b/>
          <w:i/>
        </w:rPr>
        <w:t xml:space="preserve">The </w:t>
      </w:r>
      <w:r w:rsidR="00AD1F3B">
        <w:rPr>
          <w:b/>
          <w:i/>
        </w:rPr>
        <w:t>T</w:t>
      </w:r>
      <w:r>
        <w:rPr>
          <w:b/>
          <w:i/>
        </w:rPr>
        <w:t>ransition from</w:t>
      </w:r>
      <w:r w:rsidR="00E33B13">
        <w:rPr>
          <w:b/>
          <w:i/>
        </w:rPr>
        <w:t xml:space="preserve"> A</w:t>
      </w:r>
      <w:r>
        <w:rPr>
          <w:b/>
          <w:i/>
        </w:rPr>
        <w:t>nalog</w:t>
      </w:r>
      <w:r w:rsidR="00B516FA">
        <w:rPr>
          <w:b/>
          <w:i/>
        </w:rPr>
        <w:t>ue</w:t>
      </w:r>
      <w:r>
        <w:rPr>
          <w:b/>
          <w:i/>
        </w:rPr>
        <w:t xml:space="preserve"> to </w:t>
      </w:r>
      <w:r w:rsidR="00AD1F3B">
        <w:rPr>
          <w:b/>
          <w:i/>
        </w:rPr>
        <w:t>D</w:t>
      </w:r>
      <w:r>
        <w:rPr>
          <w:b/>
          <w:i/>
        </w:rPr>
        <w:t xml:space="preserve">igital </w:t>
      </w:r>
      <w:r w:rsidR="00AD1F3B">
        <w:rPr>
          <w:b/>
          <w:i/>
        </w:rPr>
        <w:t>T</w:t>
      </w:r>
      <w:r>
        <w:rPr>
          <w:b/>
          <w:i/>
        </w:rPr>
        <w:t>echnology</w:t>
      </w:r>
      <w:r w:rsidRPr="00CA3F61">
        <w:rPr>
          <w:b/>
          <w:i/>
        </w:rPr>
        <w:t>.</w:t>
      </w:r>
      <w:r w:rsidR="005F73A0">
        <w:t xml:space="preserve"> At every opportunity SIBC will employ digital technologies in all its systems. Government is committed to total transition to digital by 2018. As well as opening up opportunities to raise revenue, this technology reduces the cost of </w:t>
      </w:r>
      <w:r w:rsidR="00230C4F">
        <w:t>electricity for t</w:t>
      </w:r>
      <w:r w:rsidR="005F73A0">
        <w:t>ransmissions.</w:t>
      </w:r>
    </w:p>
    <w:p w14:paraId="43CC9FAA" w14:textId="77777777" w:rsidR="000A1A34" w:rsidRDefault="000A1A34" w:rsidP="00E33B13">
      <w:pPr>
        <w:pStyle w:val="ListParagraph"/>
        <w:ind w:left="709"/>
        <w:jc w:val="both"/>
      </w:pPr>
    </w:p>
    <w:p w14:paraId="1C16230A" w14:textId="77777777" w:rsidR="000A1A34" w:rsidRPr="000A1A34" w:rsidRDefault="000A1A34" w:rsidP="00E33B13">
      <w:pPr>
        <w:pStyle w:val="ListParagraph"/>
        <w:ind w:left="709"/>
        <w:jc w:val="both"/>
      </w:pPr>
      <w:r>
        <w:t xml:space="preserve">- </w:t>
      </w:r>
      <w:r w:rsidRPr="000A1A34">
        <w:rPr>
          <w:b/>
          <w:i/>
        </w:rPr>
        <w:t>Social Media.</w:t>
      </w:r>
      <w:r>
        <w:t xml:space="preserve"> This is the fastest growing media in the world which is lucrative as well as rapidly changing. SIBC must become involved in social media in order to be relevant to the people it serves, especially young people.</w:t>
      </w:r>
      <w:r w:rsidR="00EF4F53">
        <w:t xml:space="preserve"> SIBC must create apps to make it easier for people anywhere to access its services.</w:t>
      </w:r>
    </w:p>
    <w:p w14:paraId="184AE7CA" w14:textId="77777777" w:rsidR="0085393C" w:rsidRPr="002D25EF" w:rsidRDefault="0085393C" w:rsidP="0085393C">
      <w:pPr>
        <w:jc w:val="both"/>
        <w:rPr>
          <w:sz w:val="24"/>
          <w:szCs w:val="24"/>
        </w:rPr>
      </w:pPr>
      <w:r w:rsidRPr="002D25EF">
        <w:rPr>
          <w:sz w:val="24"/>
          <w:szCs w:val="24"/>
        </w:rPr>
        <w:t xml:space="preserve">4. 0 </w:t>
      </w:r>
      <w:r w:rsidRPr="002D25EF">
        <w:rPr>
          <w:sz w:val="24"/>
          <w:szCs w:val="24"/>
        </w:rPr>
        <w:tab/>
      </w:r>
      <w:r w:rsidRPr="002D25EF">
        <w:rPr>
          <w:b/>
          <w:sz w:val="24"/>
          <w:szCs w:val="24"/>
        </w:rPr>
        <w:t>OBJECTIVES, PROPOSED ACTIONS AND PERFORMANCE TARGETS</w:t>
      </w:r>
    </w:p>
    <w:p w14:paraId="14161E20" w14:textId="4EB25B36" w:rsidR="00986DB3" w:rsidRDefault="0085393C" w:rsidP="0085393C">
      <w:r>
        <w:t xml:space="preserve">SIBC’s first objective is to be a successful </w:t>
      </w:r>
      <w:r w:rsidR="0004085F">
        <w:t xml:space="preserve">broadcasting </w:t>
      </w:r>
      <w:r>
        <w:t>business</w:t>
      </w:r>
      <w:r w:rsidR="0096452D">
        <w:t xml:space="preserve"> from the point of view of its owner and from the point of view of the people it serves</w:t>
      </w:r>
      <w:r>
        <w:t>. It will contain costs, maximize revenue income and drive towards profitability. When capital expenditures are neede</w:t>
      </w:r>
      <w:r w:rsidR="003606F1">
        <w:t>d, it will apply to SIG. Until now</w:t>
      </w:r>
      <w:r w:rsidR="00F16D00">
        <w:t>,</w:t>
      </w:r>
      <w:r>
        <w:t xml:space="preserve"> the scope of activities was limited to providing a national</w:t>
      </w:r>
      <w:r w:rsidR="0096452D">
        <w:t xml:space="preserve"> SW </w:t>
      </w:r>
      <w:r>
        <w:t>service and localized FM services in provincial capitals</w:t>
      </w:r>
      <w:r w:rsidR="003606F1">
        <w:t xml:space="preserve">. Now SIBC has </w:t>
      </w:r>
      <w:r>
        <w:t xml:space="preserve">text capability for interaction with listeners and a webpage for access </w:t>
      </w:r>
      <w:r w:rsidR="00F16D00">
        <w:t>online</w:t>
      </w:r>
      <w:r>
        <w:t xml:space="preserve"> by people who have internet connectivity</w:t>
      </w:r>
      <w:r w:rsidR="003606F1">
        <w:t xml:space="preserve">. </w:t>
      </w:r>
      <w:r w:rsidR="00F16D00">
        <w:t xml:space="preserve">A planned to </w:t>
      </w:r>
      <w:r>
        <w:t xml:space="preserve">launch national public Television </w:t>
      </w:r>
      <w:r w:rsidR="00F16D00">
        <w:t xml:space="preserve">in 2016/2017 </w:t>
      </w:r>
      <w:r>
        <w:t>services to reach  approximately 50% of the population in the first five years and the rest of the population thereafter</w:t>
      </w:r>
      <w:r w:rsidR="00F16D00">
        <w:t xml:space="preserve"> was not </w:t>
      </w:r>
      <w:r w:rsidR="00986DB3">
        <w:t>achieved</w:t>
      </w:r>
      <w:r w:rsidR="00F16D00">
        <w:t xml:space="preserve"> due to finan</w:t>
      </w:r>
      <w:r w:rsidR="00986DB3">
        <w:t>cial drawback</w:t>
      </w:r>
      <w:r>
        <w:t>.</w:t>
      </w:r>
      <w:r w:rsidR="00986DB3">
        <w:t xml:space="preserve"> However, a soft launch was achieved in ________ initially with a fifteen minutes news bulletin and now increased to half an hours bulletin through TTV Channel on every Sunday evening for Honiara audience.</w:t>
      </w:r>
    </w:p>
    <w:p w14:paraId="554926D3" w14:textId="77777777" w:rsidR="0085393C" w:rsidRDefault="0085393C" w:rsidP="0085393C">
      <w:r>
        <w:t>SIBC will proceed as follows;</w:t>
      </w:r>
    </w:p>
    <w:p w14:paraId="72636030" w14:textId="77777777" w:rsidR="0085393C" w:rsidRPr="00A778F1" w:rsidRDefault="0085393C" w:rsidP="0085393C">
      <w:pPr>
        <w:rPr>
          <w:b/>
        </w:rPr>
      </w:pPr>
      <w:r w:rsidRPr="00A778F1">
        <w:rPr>
          <w:b/>
        </w:rPr>
        <w:t>Objectives</w:t>
      </w:r>
      <w:r w:rsidRPr="00A778F1">
        <w:rPr>
          <w:b/>
        </w:rPr>
        <w:tab/>
      </w:r>
      <w:r w:rsidRPr="00A778F1">
        <w:rPr>
          <w:b/>
        </w:rPr>
        <w:tab/>
      </w:r>
      <w:r w:rsidRPr="00A778F1">
        <w:rPr>
          <w:b/>
        </w:rPr>
        <w:tab/>
      </w:r>
      <w:r w:rsidRPr="00A778F1">
        <w:rPr>
          <w:b/>
        </w:rPr>
        <w:tab/>
      </w:r>
      <w:r w:rsidR="00502CB6">
        <w:rPr>
          <w:b/>
        </w:rPr>
        <w:t>Proposed Actions</w:t>
      </w:r>
      <w:r w:rsidR="00502CB6">
        <w:rPr>
          <w:b/>
        </w:rPr>
        <w:tab/>
      </w:r>
      <w:r w:rsidR="00502CB6">
        <w:rPr>
          <w:b/>
        </w:rPr>
        <w:tab/>
        <w:t xml:space="preserve">   </w:t>
      </w:r>
      <w:r w:rsidRPr="00A778F1">
        <w:rPr>
          <w:b/>
        </w:rPr>
        <w:t>Performance Targets</w:t>
      </w:r>
    </w:p>
    <w:tbl>
      <w:tblPr>
        <w:tblStyle w:val="TableGrid"/>
        <w:tblW w:w="0" w:type="auto"/>
        <w:tblLook w:val="04A0" w:firstRow="1" w:lastRow="0" w:firstColumn="1" w:lastColumn="0" w:noHBand="0" w:noVBand="1"/>
      </w:tblPr>
      <w:tblGrid>
        <w:gridCol w:w="3106"/>
        <w:gridCol w:w="3106"/>
        <w:gridCol w:w="3138"/>
      </w:tblGrid>
      <w:tr w:rsidR="0085393C" w14:paraId="77AF96E5" w14:textId="77777777" w:rsidTr="00E772BA">
        <w:tc>
          <w:tcPr>
            <w:tcW w:w="3192" w:type="dxa"/>
          </w:tcPr>
          <w:p w14:paraId="696E1516" w14:textId="77777777" w:rsidR="0085393C" w:rsidRDefault="0085393C" w:rsidP="00E772BA">
            <w:r>
              <w:t xml:space="preserve">4.1 Provide CD quality FM </w:t>
            </w:r>
            <w:r w:rsidR="001E0BDE">
              <w:t xml:space="preserve">radio </w:t>
            </w:r>
            <w:r>
              <w:t>transmissions to as many communities as possible beginning with provincial centres.</w:t>
            </w:r>
          </w:p>
        </w:tc>
        <w:tc>
          <w:tcPr>
            <w:tcW w:w="3192" w:type="dxa"/>
          </w:tcPr>
          <w:p w14:paraId="3F2BCC60" w14:textId="77777777" w:rsidR="001E0BDE" w:rsidRDefault="001E0BDE" w:rsidP="00E772BA">
            <w:r>
              <w:t>Obtain a government grant for the Unity FM Network</w:t>
            </w:r>
            <w:r w:rsidR="00502CB6">
              <w:t xml:space="preserve"> to fund this innovation</w:t>
            </w:r>
            <w:r>
              <w:t>.</w:t>
            </w:r>
            <w:r w:rsidR="00502CB6">
              <w:t xml:space="preserve"> </w:t>
            </w:r>
          </w:p>
          <w:p w14:paraId="0E4C617C" w14:textId="77777777" w:rsidR="001E0BDE" w:rsidRDefault="001E0BDE" w:rsidP="001E0BDE">
            <w:r>
              <w:t>Approved by the Minister for Broadcasting, this project proposal was put to Cabinet in Nov. 2015</w:t>
            </w:r>
            <w:r w:rsidR="00AE4C78">
              <w:t xml:space="preserve">. </w:t>
            </w:r>
          </w:p>
        </w:tc>
        <w:tc>
          <w:tcPr>
            <w:tcW w:w="3192" w:type="dxa"/>
          </w:tcPr>
          <w:p w14:paraId="23448706" w14:textId="05585828" w:rsidR="001E0BDE" w:rsidRDefault="0085393C" w:rsidP="0096452D">
            <w:r>
              <w:t>20</w:t>
            </w:r>
            <w:r w:rsidR="00B24DB7">
              <w:t>22</w:t>
            </w:r>
            <w:r>
              <w:t xml:space="preserve"> – </w:t>
            </w:r>
            <w:r w:rsidR="00AE4C78">
              <w:t xml:space="preserve">upgrade Lata FM then </w:t>
            </w:r>
            <w:r>
              <w:t>install at Kirakira</w:t>
            </w:r>
            <w:r w:rsidR="00AE4C78">
              <w:t>. In 20</w:t>
            </w:r>
            <w:r w:rsidR="00B24DB7">
              <w:t>24</w:t>
            </w:r>
            <w:r w:rsidR="00AE4C78">
              <w:t xml:space="preserve"> install at</w:t>
            </w:r>
            <w:r>
              <w:t xml:space="preserve"> Taro Is.</w:t>
            </w:r>
            <w:r w:rsidR="00AE4C78">
              <w:t xml:space="preserve"> </w:t>
            </w:r>
            <w:r>
              <w:t xml:space="preserve">Panggoe, North Malaita, Buala, </w:t>
            </w:r>
            <w:r w:rsidR="0096452D">
              <w:t>Avuavu, Rennell</w:t>
            </w:r>
            <w:r w:rsidR="00572611">
              <w:t>, Seghe</w:t>
            </w:r>
            <w:r w:rsidR="0096452D">
              <w:t>.</w:t>
            </w:r>
          </w:p>
          <w:p w14:paraId="16FCB4C5" w14:textId="62179804" w:rsidR="0085393C" w:rsidRDefault="001E0BDE" w:rsidP="00AE4C78">
            <w:r>
              <w:t>20</w:t>
            </w:r>
            <w:r w:rsidR="00B24DB7">
              <w:t>25</w:t>
            </w:r>
            <w:r>
              <w:t xml:space="preserve"> -</w:t>
            </w:r>
            <w:r w:rsidR="0096452D">
              <w:t xml:space="preserve"> install at Yandina, Ki</w:t>
            </w:r>
            <w:r>
              <w:t>a, Central and South Malaita</w:t>
            </w:r>
            <w:r w:rsidR="00AE4C78">
              <w:t>,</w:t>
            </w:r>
            <w:r>
              <w:t xml:space="preserve"> </w:t>
            </w:r>
            <w:r w:rsidR="0096452D">
              <w:t xml:space="preserve"> Tulagi</w:t>
            </w:r>
            <w:r w:rsidR="00572611">
              <w:t xml:space="preserve"> and Reef Islands.</w:t>
            </w:r>
          </w:p>
        </w:tc>
      </w:tr>
      <w:tr w:rsidR="0085393C" w14:paraId="1A4910B1" w14:textId="77777777" w:rsidTr="00E772BA">
        <w:tc>
          <w:tcPr>
            <w:tcW w:w="3192" w:type="dxa"/>
          </w:tcPr>
          <w:p w14:paraId="263CCB46" w14:textId="77777777" w:rsidR="0085393C" w:rsidRDefault="0085393C" w:rsidP="00EC2C12">
            <w:r>
              <w:t>4.2 Provide TV services to a</w:t>
            </w:r>
            <w:r w:rsidR="00C67AD3">
              <w:t xml:space="preserve">pproximately 50% of the </w:t>
            </w:r>
            <w:r w:rsidR="00EC2C12">
              <w:t>provincial capitals and major centres of commerce</w:t>
            </w:r>
            <w:r w:rsidR="00C67AD3">
              <w:t xml:space="preserve"> as soon</w:t>
            </w:r>
            <w:r>
              <w:t xml:space="preserve"> as </w:t>
            </w:r>
            <w:r>
              <w:lastRenderedPageBreak/>
              <w:t>possible</w:t>
            </w:r>
            <w:r w:rsidR="0054762F">
              <w:t xml:space="preserve"> and ultimately to about 7</w:t>
            </w:r>
            <w:r w:rsidR="00AE4C78">
              <w:t>0</w:t>
            </w:r>
            <w:r w:rsidR="0054762F">
              <w:t>% of all communities.</w:t>
            </w:r>
          </w:p>
        </w:tc>
        <w:tc>
          <w:tcPr>
            <w:tcW w:w="3192" w:type="dxa"/>
          </w:tcPr>
          <w:p w14:paraId="054F0E7B" w14:textId="347A9347" w:rsidR="0096452D" w:rsidRDefault="0085393C" w:rsidP="00E772BA">
            <w:r>
              <w:lastRenderedPageBreak/>
              <w:t xml:space="preserve">Roll out the national TV </w:t>
            </w:r>
            <w:r w:rsidR="00EC2C12">
              <w:t>flagship channel in late 20</w:t>
            </w:r>
            <w:r w:rsidR="00B24DB7">
              <w:t>23</w:t>
            </w:r>
            <w:r w:rsidR="00EC2C12">
              <w:t>.</w:t>
            </w:r>
            <w:r>
              <w:t xml:space="preserve"> </w:t>
            </w:r>
            <w:r w:rsidR="00EC2C12">
              <w:t xml:space="preserve">In association with Telekom TV, services are provided to Lata, </w:t>
            </w:r>
            <w:r w:rsidR="00EC2C12">
              <w:lastRenderedPageBreak/>
              <w:t>Auki, Gizo, Noro and Munda in 20</w:t>
            </w:r>
            <w:r w:rsidR="00B24DB7">
              <w:t>24</w:t>
            </w:r>
            <w:r w:rsidR="00EC2C12">
              <w:t xml:space="preserve"> and other capitals in 20</w:t>
            </w:r>
            <w:r w:rsidR="00B24DB7">
              <w:t>25</w:t>
            </w:r>
            <w:r w:rsidR="00EC2C12">
              <w:t>.</w:t>
            </w:r>
          </w:p>
          <w:p w14:paraId="44EB3430" w14:textId="77777777" w:rsidR="0085393C" w:rsidRDefault="0085393C" w:rsidP="001436CC">
            <w:pPr>
              <w:ind w:left="69"/>
            </w:pPr>
            <w:r>
              <w:t xml:space="preserve"> </w:t>
            </w:r>
          </w:p>
        </w:tc>
        <w:tc>
          <w:tcPr>
            <w:tcW w:w="3192" w:type="dxa"/>
          </w:tcPr>
          <w:p w14:paraId="0E3DF56D" w14:textId="77777777" w:rsidR="0096452D" w:rsidRDefault="00C67AD3" w:rsidP="00E772BA">
            <w:r>
              <w:lastRenderedPageBreak/>
              <w:t xml:space="preserve">TV </w:t>
            </w:r>
            <w:r w:rsidR="0096452D">
              <w:t xml:space="preserve">channel </w:t>
            </w:r>
            <w:r>
              <w:t>featur</w:t>
            </w:r>
            <w:r w:rsidR="00EC2C12">
              <w:t xml:space="preserve">es local productions, good quality imported programs and family friendly programs. </w:t>
            </w:r>
          </w:p>
          <w:p w14:paraId="79FCFDDB" w14:textId="0F25E596" w:rsidR="0096452D" w:rsidRDefault="0096452D" w:rsidP="00E772BA">
            <w:r>
              <w:lastRenderedPageBreak/>
              <w:t>20</w:t>
            </w:r>
            <w:r w:rsidR="00B24DB7">
              <w:t>24</w:t>
            </w:r>
            <w:r>
              <w:t xml:space="preserve"> – a further two channels </w:t>
            </w:r>
            <w:r w:rsidR="00C67AD3">
              <w:t>in operation</w:t>
            </w:r>
          </w:p>
          <w:p w14:paraId="79A3C1A7" w14:textId="77777777" w:rsidR="0085393C" w:rsidRDefault="0085393C" w:rsidP="0096452D"/>
        </w:tc>
      </w:tr>
      <w:tr w:rsidR="0085393C" w14:paraId="1AAD1C7E" w14:textId="77777777" w:rsidTr="00E772BA">
        <w:tc>
          <w:tcPr>
            <w:tcW w:w="3192" w:type="dxa"/>
          </w:tcPr>
          <w:p w14:paraId="001214DF" w14:textId="731D3DE1" w:rsidR="0085393C" w:rsidRDefault="0085393C" w:rsidP="003007D8">
            <w:r>
              <w:lastRenderedPageBreak/>
              <w:t xml:space="preserve">4.3 Steady annual growth of revenue income. In radio the growth will average </w:t>
            </w:r>
            <w:r w:rsidR="00B24DB7">
              <w:t>2%-3</w:t>
            </w:r>
            <w:r>
              <w:t>% pa. For TV this will spike in the first few years but grow</w:t>
            </w:r>
            <w:r w:rsidR="003007D8">
              <w:t xml:space="preserve"> at a </w:t>
            </w:r>
            <w:r>
              <w:t>consistent</w:t>
            </w:r>
            <w:r w:rsidR="003007D8">
              <w:t xml:space="preserve"> rate</w:t>
            </w:r>
            <w:r>
              <w:t xml:space="preserve"> thereafter.</w:t>
            </w:r>
          </w:p>
        </w:tc>
        <w:tc>
          <w:tcPr>
            <w:tcW w:w="3192" w:type="dxa"/>
          </w:tcPr>
          <w:p w14:paraId="50B755D3" w14:textId="69693C06" w:rsidR="0085393C" w:rsidRDefault="0085393C" w:rsidP="00B765BB">
            <w:r>
              <w:t>A new division to lo</w:t>
            </w:r>
            <w:r w:rsidR="00D71A83">
              <w:t xml:space="preserve">ok after TV will have </w:t>
            </w:r>
            <w:r w:rsidR="00902C38">
              <w:t>a</w:t>
            </w:r>
            <w:r w:rsidR="00D71A83">
              <w:t xml:space="preserve"> </w:t>
            </w:r>
            <w:r w:rsidR="000565EF">
              <w:t>manager</w:t>
            </w:r>
            <w:r w:rsidR="00B765BB">
              <w:t>,</w:t>
            </w:r>
            <w:r>
              <w:t xml:space="preserve"> marketing and production experts </w:t>
            </w:r>
            <w:r w:rsidR="00B24DB7">
              <w:t xml:space="preserve">will be outsourced </w:t>
            </w:r>
            <w:r>
              <w:t>who will train SIBC staff</w:t>
            </w:r>
            <w:r w:rsidR="000565EF">
              <w:t xml:space="preserve"> to be multi-skilled for both TV and Radio</w:t>
            </w:r>
            <w:r>
              <w:t>.</w:t>
            </w:r>
          </w:p>
        </w:tc>
        <w:tc>
          <w:tcPr>
            <w:tcW w:w="3192" w:type="dxa"/>
          </w:tcPr>
          <w:p w14:paraId="24645CF1" w14:textId="6A383DC8" w:rsidR="0085393C" w:rsidRDefault="00EC2C12" w:rsidP="00E772BA">
            <w:r>
              <w:t>20</w:t>
            </w:r>
            <w:r w:rsidR="000565EF">
              <w:t>22</w:t>
            </w:r>
            <w:r w:rsidR="0085393C">
              <w:t xml:space="preserve"> – radio revenue target is </w:t>
            </w:r>
            <w:r w:rsidR="000565EF">
              <w:t>2</w:t>
            </w:r>
            <w:r w:rsidR="0085393C">
              <w:t xml:space="preserve">% </w:t>
            </w:r>
            <w:r w:rsidR="000565EF">
              <w:t>lower</w:t>
            </w:r>
            <w:r w:rsidR="0085393C">
              <w:t xml:space="preserve"> than 20</w:t>
            </w:r>
            <w:r w:rsidR="000565EF">
              <w:t>21 due to prevailing economic situation paused buy the Coronavirus and more recently the social unrest of rioting, looting and burning of business houses.</w:t>
            </w:r>
          </w:p>
          <w:p w14:paraId="0C65063D" w14:textId="4EC1DAB9" w:rsidR="0085393C" w:rsidRDefault="0085393C" w:rsidP="00C55F72">
            <w:r>
              <w:t>2</w:t>
            </w:r>
            <w:r w:rsidR="006F2500">
              <w:t>0</w:t>
            </w:r>
            <w:r w:rsidR="000565EF">
              <w:t>23</w:t>
            </w:r>
            <w:r w:rsidR="00EC2C12">
              <w:t xml:space="preserve"> – TV revenue target is SBD$</w:t>
            </w:r>
            <w:r w:rsidR="000565EF">
              <w:t xml:space="preserve">__________due to the 2023 </w:t>
            </w:r>
            <w:r w:rsidR="00C55F72">
              <w:t>Pacific</w:t>
            </w:r>
            <w:r w:rsidR="000565EF">
              <w:t xml:space="preserve"> Games. Thereafter</w:t>
            </w:r>
            <w:r w:rsidR="00C55F72">
              <w:t>, the revenue will be moderate.</w:t>
            </w:r>
          </w:p>
        </w:tc>
      </w:tr>
      <w:tr w:rsidR="0085393C" w14:paraId="7BC22615" w14:textId="77777777" w:rsidTr="00E772BA">
        <w:tc>
          <w:tcPr>
            <w:tcW w:w="3192" w:type="dxa"/>
          </w:tcPr>
          <w:p w14:paraId="7E2AC870" w14:textId="77777777" w:rsidR="0085393C" w:rsidRDefault="0085393C" w:rsidP="00E772BA">
            <w:r>
              <w:t>4.4 Well trained staff performing consistently to high professional levels</w:t>
            </w:r>
          </w:p>
        </w:tc>
        <w:tc>
          <w:tcPr>
            <w:tcW w:w="3192" w:type="dxa"/>
          </w:tcPr>
          <w:p w14:paraId="4A587982" w14:textId="77777777" w:rsidR="0085393C" w:rsidRDefault="00C37A83" w:rsidP="00E772BA">
            <w:r>
              <w:t>S</w:t>
            </w:r>
            <w:r w:rsidR="0085393C">
              <w:t>taff training programs regularly up-date staff and encourage greater creativity.</w:t>
            </w:r>
          </w:p>
          <w:p w14:paraId="3F3A3DC7" w14:textId="77777777" w:rsidR="0085393C" w:rsidRDefault="0085393C" w:rsidP="00E772BA">
            <w:r>
              <w:t>Provide staff incentives for quality of work and achievement of sales targets.</w:t>
            </w:r>
          </w:p>
          <w:p w14:paraId="3860D50F" w14:textId="667ADB18" w:rsidR="0085393C" w:rsidRDefault="0085393C" w:rsidP="00B765BB">
            <w:r>
              <w:t>Organise attachments for staff with other broadcasting organizations</w:t>
            </w:r>
            <w:r w:rsidR="00C55F72">
              <w:t xml:space="preserve"> like Masi, ABC &amp; ABU</w:t>
            </w:r>
            <w:r>
              <w:t>.</w:t>
            </w:r>
          </w:p>
        </w:tc>
        <w:tc>
          <w:tcPr>
            <w:tcW w:w="3192" w:type="dxa"/>
          </w:tcPr>
          <w:p w14:paraId="75DA6B26" w14:textId="6359A357" w:rsidR="0085393C" w:rsidRDefault="0085393C" w:rsidP="00E772BA">
            <w:r>
              <w:t>20</w:t>
            </w:r>
            <w:r w:rsidR="00C55F72">
              <w:t>22</w:t>
            </w:r>
            <w:r>
              <w:t xml:space="preserve"> – upgrading of all staff for the international audience. Specialized training for sales and marketing staff and for presenters and producers</w:t>
            </w:r>
          </w:p>
          <w:p w14:paraId="574D94AD" w14:textId="1940F549" w:rsidR="00C37A83" w:rsidRDefault="00C37A83" w:rsidP="00E772BA">
            <w:r>
              <w:t>20</w:t>
            </w:r>
            <w:r w:rsidR="00C55F72">
              <w:t>23</w:t>
            </w:r>
            <w:r>
              <w:t xml:space="preserve"> – all SIBC services operate at professional levels</w:t>
            </w:r>
          </w:p>
          <w:p w14:paraId="564DA50F" w14:textId="77777777" w:rsidR="0085393C" w:rsidRDefault="0085393C" w:rsidP="00E772BA"/>
        </w:tc>
      </w:tr>
      <w:tr w:rsidR="0085393C" w14:paraId="7125B8DA" w14:textId="77777777" w:rsidTr="00E772BA">
        <w:tc>
          <w:tcPr>
            <w:tcW w:w="3192" w:type="dxa"/>
          </w:tcPr>
          <w:p w14:paraId="623BFA93" w14:textId="0A621ACA" w:rsidR="0085393C" w:rsidRDefault="0085393C" w:rsidP="00E772BA">
            <w:r>
              <w:t xml:space="preserve">4.5 Maintain professional </w:t>
            </w:r>
            <w:r w:rsidR="00EC2C12">
              <w:t xml:space="preserve">radio </w:t>
            </w:r>
            <w:r>
              <w:t>broadcasts for listeners throughout the country 17 hours per day.</w:t>
            </w:r>
            <w:r w:rsidR="00EC2C12">
              <w:t xml:space="preserve"> Television will be provided in blocks of six hours twice in </w:t>
            </w:r>
            <w:r w:rsidR="00C55F72">
              <w:t>twenty-four</w:t>
            </w:r>
            <w:r w:rsidR="00EC2C12">
              <w:t xml:space="preserve"> hours.</w:t>
            </w:r>
          </w:p>
        </w:tc>
        <w:tc>
          <w:tcPr>
            <w:tcW w:w="3192" w:type="dxa"/>
          </w:tcPr>
          <w:p w14:paraId="3208B87D" w14:textId="77777777" w:rsidR="0085393C" w:rsidRDefault="0085393C" w:rsidP="00E772BA">
            <w:r>
              <w:t>Operate efficient organizational and HRM structure and systems.</w:t>
            </w:r>
          </w:p>
          <w:p w14:paraId="139A5A25" w14:textId="77777777" w:rsidR="0085393C" w:rsidRDefault="0085393C" w:rsidP="00E772BA">
            <w:r>
              <w:t>Use best quality equipment.</w:t>
            </w:r>
          </w:p>
          <w:p w14:paraId="238102E7" w14:textId="77777777" w:rsidR="0085393C" w:rsidRDefault="0085393C" w:rsidP="00E772BA">
            <w:r>
              <w:t>Use new and interactive technology where possible.</w:t>
            </w:r>
          </w:p>
          <w:p w14:paraId="27591A02" w14:textId="77777777" w:rsidR="0085393C" w:rsidRDefault="0085393C" w:rsidP="00E772BA"/>
        </w:tc>
        <w:tc>
          <w:tcPr>
            <w:tcW w:w="3192" w:type="dxa"/>
          </w:tcPr>
          <w:p w14:paraId="20477A26" w14:textId="77777777" w:rsidR="0085393C" w:rsidRDefault="0085393C" w:rsidP="00E772BA">
            <w:r>
              <w:t>These will be ongoing throughout the years ahead.</w:t>
            </w:r>
          </w:p>
        </w:tc>
      </w:tr>
      <w:tr w:rsidR="0085393C" w14:paraId="5423629D" w14:textId="77777777" w:rsidTr="00E772BA">
        <w:tc>
          <w:tcPr>
            <w:tcW w:w="3192" w:type="dxa"/>
          </w:tcPr>
          <w:p w14:paraId="4F31741D" w14:textId="77777777" w:rsidR="0085393C" w:rsidRDefault="0085393C" w:rsidP="0096452D">
            <w:r>
              <w:t xml:space="preserve">4.6 Women appointed to 50% of all </w:t>
            </w:r>
            <w:r w:rsidR="0096452D">
              <w:t>jobs in SIBC. Currently 40</w:t>
            </w:r>
            <w:r>
              <w:t>% of staff are women and 3 of 8 management staff are women.</w:t>
            </w:r>
          </w:p>
        </w:tc>
        <w:tc>
          <w:tcPr>
            <w:tcW w:w="3192" w:type="dxa"/>
          </w:tcPr>
          <w:p w14:paraId="37404C2F" w14:textId="77777777" w:rsidR="0085393C" w:rsidRDefault="0085393C" w:rsidP="00E772BA">
            <w:r>
              <w:t>Recruitment will emphasise equal opportunities.</w:t>
            </w:r>
          </w:p>
          <w:p w14:paraId="38B78423" w14:textId="77777777" w:rsidR="0085393C" w:rsidRDefault="0085393C" w:rsidP="00E772BA">
            <w:r>
              <w:t>Training and promotion will be gender sensitive.</w:t>
            </w:r>
          </w:p>
        </w:tc>
        <w:tc>
          <w:tcPr>
            <w:tcW w:w="3192" w:type="dxa"/>
          </w:tcPr>
          <w:p w14:paraId="7354FD1E" w14:textId="202E8B01" w:rsidR="0085393C" w:rsidRDefault="0085393C" w:rsidP="00E772BA">
            <w:r>
              <w:t>20</w:t>
            </w:r>
            <w:r w:rsidR="00C55F72">
              <w:t>22</w:t>
            </w:r>
            <w:r>
              <w:t xml:space="preserve"> – gender </w:t>
            </w:r>
            <w:r w:rsidR="0096452D">
              <w:t>policies established</w:t>
            </w:r>
          </w:p>
          <w:p w14:paraId="1E7F4FE7" w14:textId="67687E78" w:rsidR="0085393C" w:rsidRDefault="0085393C" w:rsidP="00E772BA">
            <w:r>
              <w:t>20</w:t>
            </w:r>
            <w:r w:rsidR="00C55F72">
              <w:t>23</w:t>
            </w:r>
            <w:r>
              <w:t xml:space="preserve"> – plans implemented</w:t>
            </w:r>
          </w:p>
          <w:p w14:paraId="152908E4" w14:textId="7D06E634" w:rsidR="0085393C" w:rsidRDefault="0085393C" w:rsidP="00E772BA">
            <w:r>
              <w:t>20</w:t>
            </w:r>
            <w:r w:rsidR="00C55F72">
              <w:t>24</w:t>
            </w:r>
            <w:r>
              <w:t xml:space="preserve"> – gender parity achieved</w:t>
            </w:r>
          </w:p>
          <w:p w14:paraId="6246E09A" w14:textId="77777777" w:rsidR="0085393C" w:rsidRDefault="0085393C" w:rsidP="00E772BA"/>
        </w:tc>
      </w:tr>
      <w:tr w:rsidR="0085393C" w14:paraId="241BA5F8" w14:textId="77777777" w:rsidTr="00E772BA">
        <w:tc>
          <w:tcPr>
            <w:tcW w:w="3192" w:type="dxa"/>
          </w:tcPr>
          <w:p w14:paraId="6C8B05BD" w14:textId="77777777" w:rsidR="0085393C" w:rsidRDefault="0085393C" w:rsidP="00E772BA">
            <w:r>
              <w:t>4.7 SIBC is recognized as a well performing national broadcaster and SOE.</w:t>
            </w:r>
          </w:p>
        </w:tc>
        <w:tc>
          <w:tcPr>
            <w:tcW w:w="3192" w:type="dxa"/>
          </w:tcPr>
          <w:p w14:paraId="2C68024C" w14:textId="77777777" w:rsidR="0085393C" w:rsidRDefault="0085393C" w:rsidP="00D77363">
            <w:r>
              <w:t>Join</w:t>
            </w:r>
            <w:r w:rsidR="0097316B">
              <w:t>ed</w:t>
            </w:r>
            <w:r>
              <w:t xml:space="preserve"> SI Chamber of Commerce</w:t>
            </w:r>
            <w:r w:rsidR="00D77363">
              <w:t xml:space="preserve">, </w:t>
            </w:r>
            <w:r>
              <w:t xml:space="preserve"> </w:t>
            </w:r>
            <w:r w:rsidR="00D77363">
              <w:t xml:space="preserve">the </w:t>
            </w:r>
            <w:r w:rsidR="0097316B">
              <w:t>Asia-Pacific Broadcasting Union 2014</w:t>
            </w:r>
            <w:r w:rsidR="00D77363">
              <w:t xml:space="preserve"> and the Public Media Alliance in 2016.</w:t>
            </w:r>
          </w:p>
        </w:tc>
        <w:tc>
          <w:tcPr>
            <w:tcW w:w="3192" w:type="dxa"/>
          </w:tcPr>
          <w:p w14:paraId="2D2CE0F9" w14:textId="77777777" w:rsidR="0085393C" w:rsidRDefault="00D81218" w:rsidP="00E772BA">
            <w:r>
              <w:t>Engage with other international broadcasters and their associations.</w:t>
            </w:r>
          </w:p>
          <w:p w14:paraId="2DBF6F40" w14:textId="77777777" w:rsidR="0085393C" w:rsidRDefault="0085393C" w:rsidP="00E772BA"/>
        </w:tc>
      </w:tr>
      <w:tr w:rsidR="0085393C" w14:paraId="4412A429" w14:textId="77777777" w:rsidTr="00E772BA">
        <w:tc>
          <w:tcPr>
            <w:tcW w:w="3192" w:type="dxa"/>
          </w:tcPr>
          <w:p w14:paraId="53BAEC04" w14:textId="77777777" w:rsidR="0085393C" w:rsidRDefault="0085393C" w:rsidP="004E471F">
            <w:r>
              <w:t xml:space="preserve">4.8. SIBC attracts university graduates who contribute to raising standards </w:t>
            </w:r>
          </w:p>
        </w:tc>
        <w:tc>
          <w:tcPr>
            <w:tcW w:w="3192" w:type="dxa"/>
          </w:tcPr>
          <w:p w14:paraId="44FD35E3" w14:textId="77777777" w:rsidR="0085393C" w:rsidRDefault="0085393C" w:rsidP="00E772BA">
            <w:r>
              <w:t xml:space="preserve">Recruitments target graduates. </w:t>
            </w:r>
          </w:p>
          <w:p w14:paraId="4109168A" w14:textId="77777777" w:rsidR="0085393C" w:rsidRDefault="0085393C" w:rsidP="00E772BA">
            <w:r>
              <w:t>Current staff encouraged to study for degrees.</w:t>
            </w:r>
          </w:p>
          <w:p w14:paraId="14B27424" w14:textId="77777777" w:rsidR="0085393C" w:rsidRDefault="0085393C" w:rsidP="00E772BA">
            <w:r>
              <w:t>Scheme introduced to help staff with education.</w:t>
            </w:r>
          </w:p>
        </w:tc>
        <w:tc>
          <w:tcPr>
            <w:tcW w:w="3192" w:type="dxa"/>
          </w:tcPr>
          <w:p w14:paraId="1D1E51E9" w14:textId="480A39F0" w:rsidR="0085393C" w:rsidRDefault="0085393C" w:rsidP="00E772BA">
            <w:r>
              <w:t>20</w:t>
            </w:r>
            <w:r w:rsidR="007C1695">
              <w:t>21</w:t>
            </w:r>
            <w:r>
              <w:t xml:space="preserve"> – Several staff undertak</w:t>
            </w:r>
            <w:r w:rsidR="00D77363">
              <w:t>ing</w:t>
            </w:r>
            <w:r>
              <w:t xml:space="preserve"> </w:t>
            </w:r>
            <w:r w:rsidR="006F45B3">
              <w:t>tertiary</w:t>
            </w:r>
            <w:r>
              <w:t xml:space="preserve"> studies.  </w:t>
            </w:r>
          </w:p>
          <w:p w14:paraId="2F392067" w14:textId="5CAF5A70" w:rsidR="0085393C" w:rsidRDefault="0085393C" w:rsidP="00E772BA">
            <w:r>
              <w:t>20</w:t>
            </w:r>
            <w:r w:rsidR="007C1695">
              <w:t>21</w:t>
            </w:r>
            <w:r>
              <w:t xml:space="preserve"> – All advertisements to specify minimum of diploma for technical jobs and b+ passes towards degrees for other jobs</w:t>
            </w:r>
          </w:p>
          <w:p w14:paraId="3D9CD135" w14:textId="4001B5B5" w:rsidR="0085393C" w:rsidRDefault="0085393C" w:rsidP="0096452D">
            <w:r>
              <w:lastRenderedPageBreak/>
              <w:t>20</w:t>
            </w:r>
            <w:r w:rsidR="007C1695">
              <w:t>21</w:t>
            </w:r>
            <w:r>
              <w:t xml:space="preserve"> – all new employees will have university qualifications. </w:t>
            </w:r>
          </w:p>
        </w:tc>
      </w:tr>
      <w:tr w:rsidR="0085393C" w:rsidRPr="00C86742" w14:paraId="1FF07E1D" w14:textId="77777777" w:rsidTr="00E772BA">
        <w:tc>
          <w:tcPr>
            <w:tcW w:w="3192" w:type="dxa"/>
          </w:tcPr>
          <w:p w14:paraId="1A30A4CB" w14:textId="77777777" w:rsidR="0085393C" w:rsidRPr="0096452D" w:rsidRDefault="0085393C" w:rsidP="00E772BA">
            <w:r w:rsidRPr="0096452D">
              <w:lastRenderedPageBreak/>
              <w:t>4.9 Manage and maintain assets at high commercial values</w:t>
            </w:r>
          </w:p>
        </w:tc>
        <w:tc>
          <w:tcPr>
            <w:tcW w:w="3192" w:type="dxa"/>
          </w:tcPr>
          <w:p w14:paraId="572EC8CD" w14:textId="10C5517E" w:rsidR="0085393C" w:rsidRPr="0096452D" w:rsidRDefault="007C1695" w:rsidP="00E772BA">
            <w:r>
              <w:t>A</w:t>
            </w:r>
            <w:r w:rsidR="0085393C" w:rsidRPr="0096452D">
              <w:t>sset valuations</w:t>
            </w:r>
            <w:r>
              <w:t xml:space="preserve"> is done at equal intervals as specified by the IFRS</w:t>
            </w:r>
            <w:r w:rsidR="00377E40">
              <w:t>.</w:t>
            </w:r>
            <w:r w:rsidR="0085393C" w:rsidRPr="0096452D">
              <w:t xml:space="preserve"> </w:t>
            </w:r>
          </w:p>
          <w:p w14:paraId="38DA3E22" w14:textId="77777777" w:rsidR="0085393C" w:rsidRPr="00C86742" w:rsidRDefault="0085393C" w:rsidP="00E772BA">
            <w:pPr>
              <w:rPr>
                <w:highlight w:val="yellow"/>
              </w:rPr>
            </w:pPr>
            <w:r w:rsidRPr="0096452D">
              <w:t>Regular renovation, repairs and replacements of plant and equipment.</w:t>
            </w:r>
          </w:p>
        </w:tc>
        <w:tc>
          <w:tcPr>
            <w:tcW w:w="3192" w:type="dxa"/>
          </w:tcPr>
          <w:p w14:paraId="278E7A24" w14:textId="77777777" w:rsidR="0085393C" w:rsidRPr="00C86742" w:rsidRDefault="0085393C" w:rsidP="00E772BA">
            <w:pPr>
              <w:rPr>
                <w:highlight w:val="yellow"/>
              </w:rPr>
            </w:pPr>
            <w:r w:rsidRPr="0096452D">
              <w:t>On-going as from 2014</w:t>
            </w:r>
          </w:p>
        </w:tc>
      </w:tr>
    </w:tbl>
    <w:p w14:paraId="6822D980" w14:textId="77777777" w:rsidR="004E471F" w:rsidRDefault="004E471F" w:rsidP="0085393C">
      <w:pPr>
        <w:rPr>
          <w:b/>
        </w:rPr>
      </w:pPr>
    </w:p>
    <w:p w14:paraId="1BFF01D5" w14:textId="77777777" w:rsidR="0085393C" w:rsidRDefault="0085393C" w:rsidP="0085393C">
      <w:pPr>
        <w:rPr>
          <w:b/>
        </w:rPr>
      </w:pPr>
      <w:r w:rsidRPr="0096452D">
        <w:rPr>
          <w:b/>
        </w:rPr>
        <w:t xml:space="preserve">5. </w:t>
      </w:r>
      <w:r w:rsidRPr="0096452D">
        <w:rPr>
          <w:b/>
        </w:rPr>
        <w:tab/>
      </w:r>
      <w:r w:rsidRPr="0096452D">
        <w:rPr>
          <w:b/>
          <w:sz w:val="24"/>
          <w:szCs w:val="24"/>
        </w:rPr>
        <w:t>RATIO OF CONSOLIDATED SHAREHOLDERS FUND TO TOTAL ASSETS</w:t>
      </w:r>
    </w:p>
    <w:p w14:paraId="20F6054C" w14:textId="77777777" w:rsidR="0085393C" w:rsidRPr="009D04EB" w:rsidRDefault="0085393C" w:rsidP="0085393C">
      <w:r>
        <w:t>This is defined as the sum of the amount of paid up Share Capital, Retained Earnings, Accumulated losses and Revenue and Capital reserves. The total assets ar</w:t>
      </w:r>
      <w:r w:rsidR="004E471F">
        <w:t>e determined as the sum of the n</w:t>
      </w:r>
      <w:r>
        <w:t>et Book Values of current Assets, Investments, Fixed Assets and Tangi</w:t>
      </w:r>
      <w:r w:rsidR="004E471F">
        <w:t>ble Assets as disclosed in the C</w:t>
      </w:r>
      <w:r>
        <w:t xml:space="preserve">orporation’s balance Sheet prepared as a consolidated basis in accordance with </w:t>
      </w:r>
      <w:r w:rsidRPr="005C6BB7">
        <w:t>Generally Accepted Accounting Practices (GAAP</w:t>
      </w:r>
      <w:r w:rsidRPr="00FF6B46">
        <w:t>)</w:t>
      </w:r>
      <w:r w:rsidR="005C6BB7" w:rsidRPr="00FF6B46">
        <w:t xml:space="preserve"> and International Financial Reporting Standard (IFRS).</w:t>
      </w:r>
    </w:p>
    <w:p w14:paraId="193601F0" w14:textId="77777777" w:rsidR="0085393C" w:rsidRDefault="0085393C" w:rsidP="0085393C">
      <w:pPr>
        <w:tabs>
          <w:tab w:val="left" w:pos="3114"/>
        </w:tabs>
      </w:pPr>
      <w:r>
        <w:t>Ratio. The target ratio of consolidated shareholder’s funds to total assets shall be 60% though not to be regarded as a minimum.</w:t>
      </w:r>
    </w:p>
    <w:p w14:paraId="47F5190C" w14:textId="77777777" w:rsidR="0085393C" w:rsidRDefault="0085393C" w:rsidP="0085393C">
      <w:pPr>
        <w:tabs>
          <w:tab w:val="left" w:pos="3114"/>
        </w:tabs>
      </w:pPr>
      <w:r w:rsidRPr="000E21EB">
        <w:rPr>
          <w:b/>
        </w:rPr>
        <w:t>6</w:t>
      </w:r>
      <w:r>
        <w:rPr>
          <w:b/>
        </w:rPr>
        <w:t>.</w:t>
      </w:r>
      <w:r>
        <w:t xml:space="preserve">         </w:t>
      </w:r>
      <w:r w:rsidRPr="006233EE">
        <w:rPr>
          <w:b/>
          <w:sz w:val="24"/>
          <w:szCs w:val="24"/>
        </w:rPr>
        <w:t>ESTIMATE OF THE COMMERCIAL VALUE OF THE CORPORATION</w:t>
      </w:r>
      <w:r w:rsidRPr="006233EE">
        <w:rPr>
          <w:sz w:val="24"/>
          <w:szCs w:val="24"/>
        </w:rPr>
        <w:tab/>
      </w:r>
    </w:p>
    <w:p w14:paraId="20CEB86E" w14:textId="4C2E696F" w:rsidR="008D7F51" w:rsidRPr="003C6A39" w:rsidRDefault="008D7F51" w:rsidP="008D7F51">
      <w:pPr>
        <w:tabs>
          <w:tab w:val="left" w:pos="3114"/>
        </w:tabs>
      </w:pPr>
      <w:r>
        <w:t xml:space="preserve">The Corporation’s  total book value of </w:t>
      </w:r>
      <w:r w:rsidR="00661F5C">
        <w:t>a</w:t>
      </w:r>
      <w:r>
        <w:t xml:space="preserve">ssets came </w:t>
      </w:r>
      <w:r w:rsidRPr="003C6A39">
        <w:t xml:space="preserve">to </w:t>
      </w:r>
      <w:r w:rsidRPr="008F462A">
        <w:t>$</w:t>
      </w:r>
      <w:r w:rsidR="00F97E86">
        <w:t>30</w:t>
      </w:r>
      <w:r w:rsidRPr="008F462A">
        <w:t>.1m at 30</w:t>
      </w:r>
      <w:r w:rsidRPr="008F462A">
        <w:rPr>
          <w:vertAlign w:val="superscript"/>
        </w:rPr>
        <w:t>th</w:t>
      </w:r>
      <w:r w:rsidRPr="008F462A">
        <w:t xml:space="preserve"> June 20</w:t>
      </w:r>
      <w:r w:rsidR="00F97E86">
        <w:t>21</w:t>
      </w:r>
      <w:r w:rsidRPr="008F462A">
        <w:t>. Since</w:t>
      </w:r>
      <w:r>
        <w:t xml:space="preserve"> SIBC enjoys a monopoly providing </w:t>
      </w:r>
      <w:r w:rsidR="00F97E86">
        <w:t>medium</w:t>
      </w:r>
      <w:r>
        <w:t xml:space="preserve"> wave and Shortwave services, and it is expected to soon include TV transmission and production equipment in its inventory</w:t>
      </w:r>
      <w:r w:rsidR="001B6527">
        <w:t>. Its</w:t>
      </w:r>
      <w:r w:rsidR="00054BEB">
        <w:t xml:space="preserve"> </w:t>
      </w:r>
      <w:r>
        <w:t xml:space="preserve">estimated commercial value </w:t>
      </w:r>
      <w:r w:rsidR="001B6527">
        <w:t>is</w:t>
      </w:r>
      <w:r>
        <w:t xml:space="preserve"> close to $</w:t>
      </w:r>
      <w:r w:rsidR="00F97E86">
        <w:t>5</w:t>
      </w:r>
      <w:r>
        <w:t xml:space="preserve">0m. </w:t>
      </w:r>
    </w:p>
    <w:p w14:paraId="358609FC" w14:textId="77777777" w:rsidR="0085393C" w:rsidRDefault="0085393C" w:rsidP="0085393C">
      <w:pPr>
        <w:tabs>
          <w:tab w:val="left" w:pos="3114"/>
        </w:tabs>
        <w:rPr>
          <w:b/>
        </w:rPr>
      </w:pPr>
      <w:r w:rsidRPr="000E21EB">
        <w:rPr>
          <w:b/>
        </w:rPr>
        <w:t xml:space="preserve">7.       </w:t>
      </w:r>
      <w:r w:rsidRPr="004A2B9F">
        <w:rPr>
          <w:b/>
          <w:sz w:val="24"/>
          <w:szCs w:val="24"/>
        </w:rPr>
        <w:t>STATEMENT OF ACCOUNTING POLICIES</w:t>
      </w:r>
    </w:p>
    <w:p w14:paraId="7239E0F6" w14:textId="77777777" w:rsidR="0085393C" w:rsidRDefault="0085393C" w:rsidP="0085393C">
      <w:pPr>
        <w:tabs>
          <w:tab w:val="left" w:pos="3114"/>
        </w:tabs>
      </w:pPr>
      <w:r w:rsidRPr="000E21EB">
        <w:t xml:space="preserve">The Corporation will </w:t>
      </w:r>
      <w:r>
        <w:t>comply with Generally Accepted Accounting Practices (GAAP) and preparation of its financial statement will be in accordance with International Financial Reporting Standards (IFRS) and its interpretations adopted by the international Accounting Standard board as adopted by the Institute of Solomon Island Accountants.</w:t>
      </w:r>
    </w:p>
    <w:p w14:paraId="31782418" w14:textId="77777777" w:rsidR="0085393C" w:rsidRDefault="0085393C" w:rsidP="0085393C">
      <w:pPr>
        <w:tabs>
          <w:tab w:val="left" w:pos="3114"/>
        </w:tabs>
        <w:rPr>
          <w:b/>
        </w:rPr>
      </w:pPr>
      <w:r w:rsidRPr="000E21EB">
        <w:rPr>
          <w:b/>
        </w:rPr>
        <w:t xml:space="preserve">8     </w:t>
      </w:r>
      <w:r w:rsidRPr="004A2B9F">
        <w:rPr>
          <w:b/>
          <w:sz w:val="24"/>
          <w:szCs w:val="24"/>
        </w:rPr>
        <w:t>DIVIDEND POLICY</w:t>
      </w:r>
    </w:p>
    <w:p w14:paraId="690D87C1" w14:textId="51CB758E" w:rsidR="0085393C" w:rsidRDefault="0085393C" w:rsidP="0085393C">
      <w:pPr>
        <w:tabs>
          <w:tab w:val="left" w:pos="3114"/>
        </w:tabs>
      </w:pPr>
      <w:r w:rsidRPr="00426136">
        <w:t xml:space="preserve">The Corporation’s </w:t>
      </w:r>
      <w:r>
        <w:t>modest earnings are not sufficient for any dividend to be paid to the stockowner (S</w:t>
      </w:r>
      <w:r w:rsidR="00F97E86">
        <w:t xml:space="preserve"> </w:t>
      </w:r>
      <w:r>
        <w:t>I</w:t>
      </w:r>
      <w:r w:rsidR="00F97E86">
        <w:t xml:space="preserve"> </w:t>
      </w:r>
      <w:r w:rsidR="000D3234">
        <w:t>Government</w:t>
      </w:r>
      <w:r>
        <w:t xml:space="preserve">). </w:t>
      </w:r>
    </w:p>
    <w:p w14:paraId="471DEB8D" w14:textId="77777777" w:rsidR="0085393C" w:rsidRPr="00426136" w:rsidRDefault="0085393C" w:rsidP="0085393C">
      <w:pPr>
        <w:tabs>
          <w:tab w:val="left" w:pos="3114"/>
        </w:tabs>
        <w:rPr>
          <w:b/>
        </w:rPr>
      </w:pPr>
      <w:r w:rsidRPr="00426136">
        <w:rPr>
          <w:b/>
        </w:rPr>
        <w:t xml:space="preserve">9       </w:t>
      </w:r>
      <w:r w:rsidRPr="009E3955">
        <w:rPr>
          <w:b/>
          <w:sz w:val="24"/>
          <w:szCs w:val="24"/>
        </w:rPr>
        <w:t>INFORMATION TO BE PROVIDED TO THE ACCOUNTABLE MINISTERS</w:t>
      </w:r>
    </w:p>
    <w:p w14:paraId="61E26466" w14:textId="52DC273D" w:rsidR="0085393C" w:rsidRPr="008F462A" w:rsidRDefault="0085393C" w:rsidP="0085393C">
      <w:pPr>
        <w:tabs>
          <w:tab w:val="left" w:pos="3114"/>
        </w:tabs>
      </w:pPr>
      <w:r w:rsidRPr="00DF281B">
        <w:t xml:space="preserve">Attached as Annex A are the half yearly report to </w:t>
      </w:r>
      <w:r w:rsidRPr="008F462A">
        <w:t>June 20</w:t>
      </w:r>
      <w:r w:rsidR="00F97E86">
        <w:t>21</w:t>
      </w:r>
      <w:r w:rsidRPr="008F462A">
        <w:t xml:space="preserve"> (already submitted)</w:t>
      </w:r>
    </w:p>
    <w:p w14:paraId="453297A3" w14:textId="45CFD403" w:rsidR="0085393C" w:rsidRPr="008F462A" w:rsidRDefault="00D77363" w:rsidP="0085393C">
      <w:pPr>
        <w:tabs>
          <w:tab w:val="left" w:pos="3114"/>
        </w:tabs>
      </w:pPr>
      <w:r>
        <w:t>T</w:t>
      </w:r>
      <w:r w:rsidR="0085393C" w:rsidRPr="008F462A">
        <w:t>he Annual Report for 20</w:t>
      </w:r>
      <w:r w:rsidR="00F97E86">
        <w:t>21</w:t>
      </w:r>
      <w:r>
        <w:t xml:space="preserve"> is </w:t>
      </w:r>
      <w:r w:rsidR="0085393C" w:rsidRPr="008F462A">
        <w:t>to</w:t>
      </w:r>
      <w:r>
        <w:t xml:space="preserve"> be submitted after end of year.</w:t>
      </w:r>
    </w:p>
    <w:p w14:paraId="40F02859" w14:textId="6D60EF52" w:rsidR="0085393C" w:rsidRPr="00DF281B" w:rsidRDefault="0085393C" w:rsidP="0085393C">
      <w:pPr>
        <w:tabs>
          <w:tab w:val="left" w:pos="3114"/>
        </w:tabs>
      </w:pPr>
      <w:r w:rsidRPr="008F462A">
        <w:lastRenderedPageBreak/>
        <w:t>Attached as Annex C are the Audited Financial Statements of 201</w:t>
      </w:r>
      <w:r w:rsidR="00F97E86">
        <w:t>8</w:t>
      </w:r>
      <w:r w:rsidR="000D3234">
        <w:t>. The audit for 2019 and 2020 are still in progress</w:t>
      </w:r>
    </w:p>
    <w:p w14:paraId="5848B9E5" w14:textId="77777777" w:rsidR="0085393C" w:rsidRPr="00EB597D" w:rsidRDefault="0085393C" w:rsidP="0085393C">
      <w:pPr>
        <w:tabs>
          <w:tab w:val="left" w:pos="3114"/>
        </w:tabs>
        <w:rPr>
          <w:b/>
        </w:rPr>
      </w:pPr>
      <w:r w:rsidRPr="00EB597D">
        <w:rPr>
          <w:b/>
        </w:rPr>
        <w:t xml:space="preserve">10   </w:t>
      </w:r>
      <w:r w:rsidRPr="009E3955">
        <w:rPr>
          <w:b/>
          <w:sz w:val="24"/>
          <w:szCs w:val="24"/>
        </w:rPr>
        <w:t xml:space="preserve">  ACQUISITION OF SHARES</w:t>
      </w:r>
    </w:p>
    <w:p w14:paraId="79105EAE" w14:textId="77777777" w:rsidR="0085393C" w:rsidRDefault="0085393C" w:rsidP="0085393C">
      <w:pPr>
        <w:tabs>
          <w:tab w:val="left" w:pos="3114"/>
        </w:tabs>
      </w:pPr>
      <w:r>
        <w:t>Should the Corporation wish to invest in another company, the procedure to be followed will be as follows;</w:t>
      </w:r>
    </w:p>
    <w:p w14:paraId="040D26E9" w14:textId="77777777" w:rsidR="0085393C" w:rsidRDefault="0085393C" w:rsidP="0085393C">
      <w:pPr>
        <w:pStyle w:val="ListParagraph"/>
        <w:numPr>
          <w:ilvl w:val="0"/>
          <w:numId w:val="17"/>
        </w:numPr>
        <w:tabs>
          <w:tab w:val="left" w:pos="3114"/>
        </w:tabs>
      </w:pPr>
      <w:r>
        <w:t>It should first be stipulated that any capital to be utilized in the proposed transaction should not be drawn from operating balances thereby constraining the corporation’s normal business activities.</w:t>
      </w:r>
    </w:p>
    <w:p w14:paraId="079A6920" w14:textId="77777777" w:rsidR="0085393C" w:rsidRDefault="0085393C" w:rsidP="0085393C">
      <w:pPr>
        <w:pStyle w:val="ListParagraph"/>
        <w:numPr>
          <w:ilvl w:val="0"/>
          <w:numId w:val="17"/>
        </w:numPr>
        <w:tabs>
          <w:tab w:val="left" w:pos="3114"/>
        </w:tabs>
      </w:pPr>
      <w:r>
        <w:t>Since any available funds are likely to be set aside to pay dividends to the only stockowner (SIG) the Minister of Finance must first be informed of this potential transaction, it’s likely impact on SIBC operational finances and on its ability to pay dividend.</w:t>
      </w:r>
    </w:p>
    <w:p w14:paraId="49BFB81B" w14:textId="77777777" w:rsidR="0085393C" w:rsidRDefault="0085393C" w:rsidP="0085393C">
      <w:pPr>
        <w:pStyle w:val="ListParagraph"/>
        <w:numPr>
          <w:ilvl w:val="0"/>
          <w:numId w:val="17"/>
        </w:numPr>
        <w:tabs>
          <w:tab w:val="left" w:pos="3114"/>
        </w:tabs>
      </w:pPr>
      <w:r>
        <w:t>Strict due diligence will be applied utilizing respected accounting companies to determine the real value and prospects of the other company including any risk assessments</w:t>
      </w:r>
    </w:p>
    <w:p w14:paraId="5B06C896" w14:textId="77777777" w:rsidR="0085393C" w:rsidRDefault="0085393C" w:rsidP="0085393C">
      <w:pPr>
        <w:pStyle w:val="ListParagraph"/>
        <w:numPr>
          <w:ilvl w:val="0"/>
          <w:numId w:val="17"/>
        </w:numPr>
        <w:tabs>
          <w:tab w:val="left" w:pos="3114"/>
        </w:tabs>
      </w:pPr>
      <w:r>
        <w:t>The Board of the Corporation will study the proposal and inform the Prime Minister and the Minister of Finance of how it views the proposal</w:t>
      </w:r>
    </w:p>
    <w:p w14:paraId="2E4A0819" w14:textId="77777777" w:rsidR="0085393C" w:rsidRDefault="0085393C" w:rsidP="0085393C">
      <w:pPr>
        <w:pStyle w:val="ListParagraph"/>
        <w:numPr>
          <w:ilvl w:val="0"/>
          <w:numId w:val="17"/>
        </w:numPr>
        <w:tabs>
          <w:tab w:val="left" w:pos="3114"/>
        </w:tabs>
      </w:pPr>
      <w:r>
        <w:t>Upon receiving the considered views of the Prime Minister and the Minister of Finance, the Board will, in its deliberate judgment, make a decision to proceed or withdraw from the proposed transaction.</w:t>
      </w:r>
    </w:p>
    <w:p w14:paraId="6925663F" w14:textId="77777777" w:rsidR="0085393C" w:rsidRDefault="0085393C" w:rsidP="0085393C">
      <w:pPr>
        <w:pStyle w:val="ListParagraph"/>
        <w:numPr>
          <w:ilvl w:val="0"/>
          <w:numId w:val="17"/>
        </w:numPr>
        <w:tabs>
          <w:tab w:val="left" w:pos="3114"/>
        </w:tabs>
      </w:pPr>
      <w:r>
        <w:t>Under no circumstances will corporation revenues, funds held in banks or in other securities be invested in an enterprise that bears no resemblance to the nature of the SIBC’s terms of reference as described in the Broadcasting Act (1976).</w:t>
      </w:r>
    </w:p>
    <w:p w14:paraId="5AD05D72" w14:textId="77777777" w:rsidR="0085393C" w:rsidRDefault="0085393C" w:rsidP="0085393C">
      <w:pPr>
        <w:pStyle w:val="ListParagraph"/>
        <w:tabs>
          <w:tab w:val="left" w:pos="3114"/>
        </w:tabs>
        <w:ind w:left="1080"/>
      </w:pPr>
    </w:p>
    <w:p w14:paraId="0AA60403" w14:textId="77777777" w:rsidR="002D7A41" w:rsidRDefault="002D7A41" w:rsidP="0085393C">
      <w:pPr>
        <w:pStyle w:val="ListParagraph"/>
        <w:tabs>
          <w:tab w:val="left" w:pos="3114"/>
        </w:tabs>
        <w:ind w:left="1080"/>
      </w:pPr>
    </w:p>
    <w:p w14:paraId="038C4426" w14:textId="77777777" w:rsidR="00F65255" w:rsidRDefault="0085393C" w:rsidP="00F65255">
      <w:pPr>
        <w:tabs>
          <w:tab w:val="left" w:pos="567"/>
          <w:tab w:val="left" w:pos="709"/>
        </w:tabs>
        <w:rPr>
          <w:b/>
        </w:rPr>
      </w:pPr>
      <w:r w:rsidRPr="007A7066">
        <w:rPr>
          <w:b/>
        </w:rPr>
        <w:t>11</w:t>
      </w:r>
      <w:r>
        <w:tab/>
      </w:r>
      <w:r w:rsidRPr="009E3955">
        <w:rPr>
          <w:b/>
          <w:sz w:val="24"/>
          <w:szCs w:val="24"/>
        </w:rPr>
        <w:t>ACTIVITIES FOR WHICH THE BOARD SEEKS COMPENSATION FROM THE CROWN</w:t>
      </w:r>
    </w:p>
    <w:p w14:paraId="371F18FB" w14:textId="1272172F" w:rsidR="00F35F94" w:rsidRPr="00F65255" w:rsidRDefault="00F35F94" w:rsidP="00F65255">
      <w:pPr>
        <w:tabs>
          <w:tab w:val="left" w:pos="567"/>
          <w:tab w:val="left" w:pos="709"/>
        </w:tabs>
        <w:rPr>
          <w:b/>
        </w:rPr>
      </w:pPr>
      <w:r>
        <w:rPr>
          <w:b/>
          <w:sz w:val="24"/>
          <w:szCs w:val="24"/>
        </w:rPr>
        <w:t>YEAR 20</w:t>
      </w:r>
      <w:r w:rsidR="002D7EF8">
        <w:rPr>
          <w:b/>
          <w:sz w:val="24"/>
          <w:szCs w:val="24"/>
        </w:rPr>
        <w:t>22</w:t>
      </w:r>
    </w:p>
    <w:p w14:paraId="3F0E3159" w14:textId="77777777" w:rsidR="00E37BC4" w:rsidRPr="00805AA9" w:rsidRDefault="00E37BC4" w:rsidP="00E37BC4">
      <w:pPr>
        <w:tabs>
          <w:tab w:val="left" w:pos="1980"/>
        </w:tabs>
        <w:rPr>
          <w:i/>
        </w:rPr>
      </w:pPr>
      <w:r>
        <w:rPr>
          <w:i/>
        </w:rPr>
        <w:t xml:space="preserve">Item                              </w:t>
      </w:r>
      <w:r w:rsidRPr="00805AA9">
        <w:rPr>
          <w:i/>
        </w:rPr>
        <w:t>Numbers</w:t>
      </w:r>
      <w:r>
        <w:rPr>
          <w:i/>
        </w:rPr>
        <w:t>/Location</w:t>
      </w:r>
      <w:r w:rsidRPr="00805AA9">
        <w:rPr>
          <w:i/>
        </w:rPr>
        <w:tab/>
      </w:r>
      <w:r>
        <w:rPr>
          <w:i/>
        </w:rPr>
        <w:t xml:space="preserve">      </w:t>
      </w:r>
      <w:r w:rsidRPr="00805AA9">
        <w:rPr>
          <w:i/>
        </w:rPr>
        <w:t>Approx cost</w:t>
      </w:r>
      <w:r w:rsidRPr="00805AA9">
        <w:rPr>
          <w:i/>
        </w:rPr>
        <w:tab/>
      </w:r>
      <w:r>
        <w:rPr>
          <w:i/>
        </w:rPr>
        <w:t xml:space="preserve">              </w:t>
      </w:r>
      <w:r w:rsidRPr="00805AA9">
        <w:rPr>
          <w:i/>
        </w:rPr>
        <w:t xml:space="preserve">Total </w:t>
      </w:r>
      <w:r>
        <w:rPr>
          <w:i/>
        </w:rPr>
        <w:t>Cost</w:t>
      </w:r>
      <w:r w:rsidRPr="00805AA9">
        <w:rPr>
          <w:i/>
        </w:rPr>
        <w:tab/>
      </w:r>
      <w:r w:rsidRPr="00805AA9">
        <w:rPr>
          <w:i/>
        </w:rPr>
        <w:tab/>
        <w:t>Comment</w:t>
      </w:r>
      <w:r>
        <w:rPr>
          <w:i/>
        </w:rPr>
        <w:t>s</w:t>
      </w:r>
    </w:p>
    <w:tbl>
      <w:tblPr>
        <w:tblStyle w:val="TableGrid"/>
        <w:tblW w:w="0" w:type="auto"/>
        <w:tblLook w:val="04A0" w:firstRow="1" w:lastRow="0" w:firstColumn="1" w:lastColumn="0" w:noHBand="0" w:noVBand="1"/>
      </w:tblPr>
      <w:tblGrid>
        <w:gridCol w:w="1871"/>
        <w:gridCol w:w="1879"/>
        <w:gridCol w:w="1876"/>
        <w:gridCol w:w="1853"/>
        <w:gridCol w:w="1871"/>
      </w:tblGrid>
      <w:tr w:rsidR="00E37BC4" w14:paraId="7682D383" w14:textId="77777777" w:rsidTr="008D4C29">
        <w:tc>
          <w:tcPr>
            <w:tcW w:w="1915" w:type="dxa"/>
          </w:tcPr>
          <w:p w14:paraId="1E87E6D8" w14:textId="77777777" w:rsidR="00E37BC4" w:rsidRDefault="00E37BC4" w:rsidP="008F07A5">
            <w:r>
              <w:t xml:space="preserve">The operational costs of nation- wide radio broadcasting on one medium wave transmitter and two shortwave frequencies. </w:t>
            </w:r>
          </w:p>
        </w:tc>
        <w:tc>
          <w:tcPr>
            <w:tcW w:w="1915" w:type="dxa"/>
          </w:tcPr>
          <w:p w14:paraId="5EAFB932" w14:textId="77777777" w:rsidR="00E37BC4" w:rsidRDefault="00E37BC4" w:rsidP="008D4C29">
            <w:r>
              <w:t xml:space="preserve">SIBC reaches people in more than 5,000 villages SIBC’s regular tours during which listenership surveys are administered show that most village people listen to SIBC in </w:t>
            </w:r>
            <w:r>
              <w:lastRenderedPageBreak/>
              <w:t>the mornings and in the evenings.</w:t>
            </w:r>
          </w:p>
        </w:tc>
        <w:tc>
          <w:tcPr>
            <w:tcW w:w="1915" w:type="dxa"/>
          </w:tcPr>
          <w:p w14:paraId="16608D02" w14:textId="54890037" w:rsidR="00E37BC4" w:rsidRDefault="00E37BC4" w:rsidP="008D4C29">
            <w:r>
              <w:lastRenderedPageBreak/>
              <w:t>$1</w:t>
            </w:r>
            <w:r w:rsidR="000D3234">
              <w:t>0.6</w:t>
            </w:r>
            <w:r w:rsidRPr="00F35F94">
              <w:t xml:space="preserve">m is the </w:t>
            </w:r>
            <w:r>
              <w:t xml:space="preserve">total operational </w:t>
            </w:r>
            <w:r w:rsidRPr="00F35F94">
              <w:t>cost</w:t>
            </w:r>
            <w:r>
              <w:t xml:space="preserve"> of providing nationwide radio services.</w:t>
            </w:r>
          </w:p>
          <w:p w14:paraId="110E310A" w14:textId="77777777" w:rsidR="00E37BC4" w:rsidRDefault="00E37BC4" w:rsidP="008D4C29">
            <w:r w:rsidRPr="00F35F94">
              <w:t xml:space="preserve"> </w:t>
            </w:r>
          </w:p>
        </w:tc>
        <w:tc>
          <w:tcPr>
            <w:tcW w:w="1915" w:type="dxa"/>
          </w:tcPr>
          <w:p w14:paraId="687BFFA8" w14:textId="17498B0B" w:rsidR="00E37BC4" w:rsidRDefault="00E37BC4" w:rsidP="008D4C29">
            <w:r>
              <w:t>$</w:t>
            </w:r>
            <w:r w:rsidR="000D3234">
              <w:t>3.</w:t>
            </w:r>
            <w:r>
              <w:t>5m is sought from SIG to pay for its Community Service Obligations (CSO)</w:t>
            </w:r>
          </w:p>
        </w:tc>
        <w:tc>
          <w:tcPr>
            <w:tcW w:w="1916" w:type="dxa"/>
          </w:tcPr>
          <w:p w14:paraId="780BC49E" w14:textId="77777777" w:rsidR="00E37BC4" w:rsidRDefault="00E37BC4" w:rsidP="008D4C29">
            <w:r>
              <w:t>Cost of electricity, standby generators, electricity, transmitters, stringers, staff, materials for programs, library, archives, software licenses, internet, maintenance, transport.</w:t>
            </w:r>
          </w:p>
        </w:tc>
      </w:tr>
      <w:tr w:rsidR="00E37BC4" w14:paraId="5D21BC71" w14:textId="77777777" w:rsidTr="008D4C29">
        <w:tc>
          <w:tcPr>
            <w:tcW w:w="1915" w:type="dxa"/>
          </w:tcPr>
          <w:p w14:paraId="13F93B02" w14:textId="77777777" w:rsidR="00E37BC4" w:rsidRDefault="00E37BC4" w:rsidP="008F07A5">
            <w:r>
              <w:t>Contribution to operational costs of ‘Unity FM” network.</w:t>
            </w:r>
            <w:r w:rsidR="008F07A5">
              <w:t xml:space="preserve">  FM transmitters provide localized service of superior sound quality. Each year more FM will be rolled out in provincial capitals and major population centres.</w:t>
            </w:r>
          </w:p>
        </w:tc>
        <w:tc>
          <w:tcPr>
            <w:tcW w:w="1915" w:type="dxa"/>
          </w:tcPr>
          <w:p w14:paraId="5B597D4A" w14:textId="77777777" w:rsidR="00E37BC4" w:rsidRDefault="005A2731" w:rsidP="005A2731">
            <w:r>
              <w:t>FM will eventually be installed in all e</w:t>
            </w:r>
            <w:r w:rsidR="00E37BC4">
              <w:t>ight provinces</w:t>
            </w:r>
            <w:r>
              <w:t>.</w:t>
            </w:r>
            <w:r w:rsidR="00E37BC4">
              <w:t xml:space="preserve">  Approximately 20% of the population.</w:t>
            </w:r>
          </w:p>
        </w:tc>
        <w:tc>
          <w:tcPr>
            <w:tcW w:w="1915" w:type="dxa"/>
          </w:tcPr>
          <w:p w14:paraId="13285741" w14:textId="77777777" w:rsidR="00E37BC4" w:rsidRDefault="005A2731" w:rsidP="008D4C29">
            <w:r>
              <w:t>Operational and administrative</w:t>
            </w:r>
            <w:r w:rsidR="00E37BC4">
              <w:t xml:space="preserve"> costs to install </w:t>
            </w:r>
            <w:r>
              <w:t xml:space="preserve"> and maintain </w:t>
            </w:r>
            <w:r w:rsidR="00E37BC4">
              <w:t>new FM network.</w:t>
            </w:r>
          </w:p>
          <w:p w14:paraId="0DA80426" w14:textId="77777777" w:rsidR="00E37BC4" w:rsidRDefault="00E37BC4" w:rsidP="008D4C29"/>
          <w:p w14:paraId="01B3EDBD" w14:textId="77777777" w:rsidR="00E37BC4" w:rsidRDefault="00E37BC4" w:rsidP="008D4C29"/>
        </w:tc>
        <w:tc>
          <w:tcPr>
            <w:tcW w:w="1915" w:type="dxa"/>
          </w:tcPr>
          <w:p w14:paraId="6EB42D85" w14:textId="5A1F092C" w:rsidR="00E37BC4" w:rsidRPr="000D3EC0" w:rsidRDefault="00E37BC4" w:rsidP="008D4C29">
            <w:r>
              <w:t>$</w:t>
            </w:r>
            <w:r w:rsidR="000D3234">
              <w:t>3</w:t>
            </w:r>
            <w:r w:rsidRPr="000D3EC0">
              <w:t>m CSO</w:t>
            </w:r>
          </w:p>
          <w:p w14:paraId="11433A90" w14:textId="77777777" w:rsidR="00E37BC4" w:rsidRDefault="00E37BC4" w:rsidP="008D4C29">
            <w:pPr>
              <w:rPr>
                <w:highlight w:val="yellow"/>
              </w:rPr>
            </w:pPr>
          </w:p>
          <w:p w14:paraId="5B2A5870" w14:textId="77777777" w:rsidR="00E37BC4" w:rsidRDefault="00E37BC4" w:rsidP="008D4C29"/>
        </w:tc>
        <w:tc>
          <w:tcPr>
            <w:tcW w:w="1916" w:type="dxa"/>
          </w:tcPr>
          <w:p w14:paraId="028FAE63" w14:textId="77777777" w:rsidR="00E37BC4" w:rsidRDefault="00E37BC4" w:rsidP="008D4C29">
            <w:r>
              <w:t>Cost of admin, staff, engineering,  library, archives, software licenses, internet, maintenance of equipment, FM transmitters, utilities, transport.</w:t>
            </w:r>
          </w:p>
        </w:tc>
      </w:tr>
      <w:tr w:rsidR="00E37BC4" w14:paraId="5177F807" w14:textId="77777777" w:rsidTr="008D4C29">
        <w:tc>
          <w:tcPr>
            <w:tcW w:w="1915" w:type="dxa"/>
          </w:tcPr>
          <w:p w14:paraId="724728E5" w14:textId="77777777" w:rsidR="00E37BC4" w:rsidRDefault="00E37BC4" w:rsidP="008D4C29">
            <w:r>
              <w:t xml:space="preserve">Linking and Transmission lease of Telekom TV infrastructure for distribution of Television services </w:t>
            </w:r>
          </w:p>
        </w:tc>
        <w:tc>
          <w:tcPr>
            <w:tcW w:w="1915" w:type="dxa"/>
          </w:tcPr>
          <w:p w14:paraId="2EF8D4F9" w14:textId="40FD6CE7" w:rsidR="00E37BC4" w:rsidRDefault="00E37BC4" w:rsidP="008D4C29">
            <w:r>
              <w:t xml:space="preserve">TV services </w:t>
            </w:r>
            <w:r w:rsidR="000E390F">
              <w:t>to broadcast the 2023 Pacific Games</w:t>
            </w:r>
            <w:r>
              <w:t>.</w:t>
            </w:r>
          </w:p>
        </w:tc>
        <w:tc>
          <w:tcPr>
            <w:tcW w:w="1915" w:type="dxa"/>
          </w:tcPr>
          <w:p w14:paraId="1B0F30FF" w14:textId="77777777" w:rsidR="00E37BC4" w:rsidRDefault="00E37BC4" w:rsidP="008D4C29">
            <w:r>
              <w:t>Operational expenses.</w:t>
            </w:r>
          </w:p>
        </w:tc>
        <w:tc>
          <w:tcPr>
            <w:tcW w:w="1915" w:type="dxa"/>
          </w:tcPr>
          <w:p w14:paraId="30D766A0" w14:textId="77777777" w:rsidR="00E37BC4" w:rsidRPr="000D3EC0" w:rsidRDefault="00E37BC4" w:rsidP="008D4C29">
            <w:r w:rsidRPr="000D3EC0">
              <w:t>$</w:t>
            </w:r>
            <w:r>
              <w:t>2.5</w:t>
            </w:r>
            <w:r w:rsidRPr="000D3EC0">
              <w:t>m CSO</w:t>
            </w:r>
          </w:p>
          <w:p w14:paraId="5288E69C" w14:textId="77777777" w:rsidR="00E37BC4" w:rsidRDefault="00E37BC4" w:rsidP="008D4C29"/>
        </w:tc>
        <w:tc>
          <w:tcPr>
            <w:tcW w:w="1916" w:type="dxa"/>
          </w:tcPr>
          <w:p w14:paraId="6903CA62" w14:textId="77777777" w:rsidR="00E37BC4" w:rsidRDefault="00E37BC4" w:rsidP="008D4C29">
            <w:r>
              <w:t>This does not include TV Project CAPEX</w:t>
            </w:r>
          </w:p>
        </w:tc>
      </w:tr>
      <w:tr w:rsidR="00E37BC4" w14:paraId="12BEE5E1" w14:textId="77777777" w:rsidTr="008D4C29">
        <w:tc>
          <w:tcPr>
            <w:tcW w:w="1915" w:type="dxa"/>
          </w:tcPr>
          <w:p w14:paraId="02730A00" w14:textId="77777777" w:rsidR="00E37BC4" w:rsidRDefault="00E37BC4" w:rsidP="008D4C29">
            <w:r>
              <w:t>Cost of Production of local programs plus cost of village Touring to  capture voices, images (culture) of people.</w:t>
            </w:r>
          </w:p>
        </w:tc>
        <w:tc>
          <w:tcPr>
            <w:tcW w:w="1915" w:type="dxa"/>
          </w:tcPr>
          <w:p w14:paraId="1253533B" w14:textId="77777777" w:rsidR="00E37BC4" w:rsidRDefault="00E37BC4" w:rsidP="008D4C29">
            <w:r>
              <w:t>Commissioned TV producers.</w:t>
            </w:r>
          </w:p>
          <w:p w14:paraId="21ACBEE0" w14:textId="77777777" w:rsidR="00E37BC4" w:rsidRDefault="00E37BC4" w:rsidP="008D4C29">
            <w:r>
              <w:t>Tours reach out to 4 provinces each year.</w:t>
            </w:r>
          </w:p>
        </w:tc>
        <w:tc>
          <w:tcPr>
            <w:tcW w:w="1915" w:type="dxa"/>
          </w:tcPr>
          <w:p w14:paraId="7B2369F1" w14:textId="77777777" w:rsidR="00E37BC4" w:rsidRDefault="00E37BC4" w:rsidP="008D4C29">
            <w:r>
              <w:t xml:space="preserve">Revenue income will contribute to cost of Productions </w:t>
            </w:r>
          </w:p>
        </w:tc>
        <w:tc>
          <w:tcPr>
            <w:tcW w:w="1915" w:type="dxa"/>
          </w:tcPr>
          <w:p w14:paraId="18A44933" w14:textId="07948CD7" w:rsidR="00E37BC4" w:rsidRDefault="00E37BC4" w:rsidP="008D4C29">
            <w:r>
              <w:t>$</w:t>
            </w:r>
            <w:r w:rsidR="00686AB7">
              <w:t>1</w:t>
            </w:r>
            <w:r>
              <w:t>.5m CSO</w:t>
            </w:r>
          </w:p>
        </w:tc>
        <w:tc>
          <w:tcPr>
            <w:tcW w:w="1916" w:type="dxa"/>
          </w:tcPr>
          <w:p w14:paraId="7198ECBC" w14:textId="4F87E424" w:rsidR="00E37BC4" w:rsidRDefault="00686AB7" w:rsidP="008D4C29">
            <w:r>
              <w:t>Estimated Costs</w:t>
            </w:r>
            <w:r w:rsidR="00E37BC4">
              <w:t xml:space="preserve"> </w:t>
            </w:r>
          </w:p>
        </w:tc>
      </w:tr>
    </w:tbl>
    <w:p w14:paraId="4085ACB3" w14:textId="1660DA23" w:rsidR="00E37BC4" w:rsidRDefault="00E37BC4" w:rsidP="00E37BC4">
      <w:pPr>
        <w:jc w:val="center"/>
        <w:rPr>
          <w:b/>
          <w:sz w:val="24"/>
          <w:szCs w:val="24"/>
        </w:rPr>
      </w:pPr>
      <w:r>
        <w:rPr>
          <w:b/>
          <w:sz w:val="24"/>
          <w:szCs w:val="24"/>
        </w:rPr>
        <w:t>TOTAL 20</w:t>
      </w:r>
      <w:r w:rsidR="00686AB7">
        <w:rPr>
          <w:b/>
          <w:sz w:val="24"/>
          <w:szCs w:val="24"/>
        </w:rPr>
        <w:t>22</w:t>
      </w:r>
      <w:r>
        <w:rPr>
          <w:b/>
          <w:sz w:val="24"/>
          <w:szCs w:val="24"/>
        </w:rPr>
        <w:t xml:space="preserve"> </w:t>
      </w:r>
      <w:r w:rsidRPr="00E863A4">
        <w:rPr>
          <w:b/>
          <w:sz w:val="24"/>
          <w:szCs w:val="24"/>
          <w:u w:val="single"/>
        </w:rPr>
        <w:t>$</w:t>
      </w:r>
      <w:r>
        <w:rPr>
          <w:b/>
          <w:sz w:val="24"/>
          <w:szCs w:val="24"/>
          <w:u w:val="single"/>
        </w:rPr>
        <w:t>1</w:t>
      </w:r>
      <w:r w:rsidR="00686AB7">
        <w:rPr>
          <w:b/>
          <w:sz w:val="24"/>
          <w:szCs w:val="24"/>
          <w:u w:val="single"/>
        </w:rPr>
        <w:t>0</w:t>
      </w:r>
      <w:r>
        <w:rPr>
          <w:b/>
          <w:sz w:val="24"/>
          <w:szCs w:val="24"/>
          <w:u w:val="single"/>
        </w:rPr>
        <w:t>,</w:t>
      </w:r>
      <w:r w:rsidR="00686AB7">
        <w:rPr>
          <w:b/>
          <w:sz w:val="24"/>
          <w:szCs w:val="24"/>
          <w:u w:val="single"/>
        </w:rPr>
        <w:t>5</w:t>
      </w:r>
      <w:r>
        <w:rPr>
          <w:b/>
          <w:sz w:val="24"/>
          <w:szCs w:val="24"/>
          <w:u w:val="single"/>
        </w:rPr>
        <w:t>00,000</w:t>
      </w:r>
    </w:p>
    <w:p w14:paraId="633F1F33" w14:textId="55BB4488" w:rsidR="00F65255" w:rsidRDefault="00F35F94" w:rsidP="00F65255">
      <w:pPr>
        <w:tabs>
          <w:tab w:val="left" w:pos="567"/>
          <w:tab w:val="left" w:pos="709"/>
        </w:tabs>
        <w:rPr>
          <w:b/>
          <w:sz w:val="24"/>
          <w:szCs w:val="24"/>
        </w:rPr>
      </w:pPr>
      <w:r w:rsidRPr="00FD2068">
        <w:rPr>
          <w:b/>
          <w:sz w:val="24"/>
          <w:szCs w:val="24"/>
        </w:rPr>
        <w:t xml:space="preserve">YEAR </w:t>
      </w:r>
      <w:r>
        <w:rPr>
          <w:b/>
          <w:sz w:val="24"/>
          <w:szCs w:val="24"/>
        </w:rPr>
        <w:t>20</w:t>
      </w:r>
      <w:r w:rsidR="002D7EF8">
        <w:rPr>
          <w:b/>
          <w:sz w:val="24"/>
          <w:szCs w:val="24"/>
        </w:rPr>
        <w:t>23</w:t>
      </w:r>
      <w:r w:rsidRPr="00FD2068">
        <w:rPr>
          <w:b/>
          <w:sz w:val="24"/>
          <w:szCs w:val="24"/>
        </w:rPr>
        <w:t xml:space="preserve"> </w:t>
      </w:r>
    </w:p>
    <w:p w14:paraId="079CCF02" w14:textId="77777777" w:rsidR="00A24FF8" w:rsidRPr="00805AA9" w:rsidRDefault="00A24FF8" w:rsidP="00A24FF8">
      <w:pPr>
        <w:tabs>
          <w:tab w:val="left" w:pos="1980"/>
        </w:tabs>
        <w:rPr>
          <w:i/>
        </w:rPr>
      </w:pPr>
      <w:r>
        <w:rPr>
          <w:i/>
        </w:rPr>
        <w:t xml:space="preserve">Item                              </w:t>
      </w:r>
      <w:r w:rsidRPr="00805AA9">
        <w:rPr>
          <w:i/>
        </w:rPr>
        <w:t>Numbers</w:t>
      </w:r>
      <w:r>
        <w:rPr>
          <w:i/>
        </w:rPr>
        <w:t>/Location</w:t>
      </w:r>
      <w:r w:rsidRPr="00805AA9">
        <w:rPr>
          <w:i/>
        </w:rPr>
        <w:tab/>
      </w:r>
      <w:r>
        <w:rPr>
          <w:i/>
        </w:rPr>
        <w:t xml:space="preserve">      </w:t>
      </w:r>
      <w:r w:rsidRPr="00805AA9">
        <w:rPr>
          <w:i/>
        </w:rPr>
        <w:t>Approx cost</w:t>
      </w:r>
      <w:r w:rsidRPr="00805AA9">
        <w:rPr>
          <w:i/>
        </w:rPr>
        <w:tab/>
      </w:r>
      <w:r>
        <w:rPr>
          <w:i/>
        </w:rPr>
        <w:t xml:space="preserve">              </w:t>
      </w:r>
      <w:r w:rsidRPr="00805AA9">
        <w:rPr>
          <w:i/>
        </w:rPr>
        <w:t xml:space="preserve">Total </w:t>
      </w:r>
      <w:r>
        <w:rPr>
          <w:i/>
        </w:rPr>
        <w:t>Cost</w:t>
      </w:r>
      <w:r w:rsidRPr="00805AA9">
        <w:rPr>
          <w:i/>
        </w:rPr>
        <w:tab/>
      </w:r>
      <w:r w:rsidRPr="00805AA9">
        <w:rPr>
          <w:i/>
        </w:rPr>
        <w:tab/>
        <w:t>Comment</w:t>
      </w:r>
      <w:r>
        <w:rPr>
          <w:i/>
        </w:rPr>
        <w:t>s</w:t>
      </w:r>
    </w:p>
    <w:tbl>
      <w:tblPr>
        <w:tblStyle w:val="TableGrid"/>
        <w:tblW w:w="0" w:type="auto"/>
        <w:tblLook w:val="04A0" w:firstRow="1" w:lastRow="0" w:firstColumn="1" w:lastColumn="0" w:noHBand="0" w:noVBand="1"/>
      </w:tblPr>
      <w:tblGrid>
        <w:gridCol w:w="1870"/>
        <w:gridCol w:w="1878"/>
        <w:gridCol w:w="1880"/>
        <w:gridCol w:w="1852"/>
        <w:gridCol w:w="1870"/>
      </w:tblGrid>
      <w:tr w:rsidR="00E37BC4" w14:paraId="739CFC1E" w14:textId="77777777" w:rsidTr="008D4C29">
        <w:tc>
          <w:tcPr>
            <w:tcW w:w="1915" w:type="dxa"/>
          </w:tcPr>
          <w:p w14:paraId="25BE2D49" w14:textId="77777777" w:rsidR="00A24FF8" w:rsidRDefault="00A24FF8" w:rsidP="008D4C29">
            <w:r>
              <w:t xml:space="preserve">The operational costs of nation- wide </w:t>
            </w:r>
            <w:r w:rsidR="0027099E">
              <w:t xml:space="preserve">radio </w:t>
            </w:r>
            <w:r>
              <w:t xml:space="preserve">broadcasting on one medium wave transmitter and two shortwave frequencies. Four  FM transmitters provide localized </w:t>
            </w:r>
            <w:r>
              <w:lastRenderedPageBreak/>
              <w:t>service of superior sound quality.</w:t>
            </w:r>
          </w:p>
        </w:tc>
        <w:tc>
          <w:tcPr>
            <w:tcW w:w="1915" w:type="dxa"/>
          </w:tcPr>
          <w:p w14:paraId="0BDC0DC8" w14:textId="77777777" w:rsidR="00A24FF8" w:rsidRDefault="00A24FF8" w:rsidP="008D4C29">
            <w:r>
              <w:lastRenderedPageBreak/>
              <w:t xml:space="preserve">SIBC reaches people in more than 5,000 villages SIBC’s regular tours during which listenership surveys are administered show that most village people listen to SIBC in </w:t>
            </w:r>
            <w:r>
              <w:lastRenderedPageBreak/>
              <w:t>the mornings and in the evenings.</w:t>
            </w:r>
          </w:p>
        </w:tc>
        <w:tc>
          <w:tcPr>
            <w:tcW w:w="1915" w:type="dxa"/>
          </w:tcPr>
          <w:p w14:paraId="14097758" w14:textId="592559C1" w:rsidR="00A24FF8" w:rsidRDefault="00A24FF8" w:rsidP="008D4C29">
            <w:r>
              <w:lastRenderedPageBreak/>
              <w:t>$1</w:t>
            </w:r>
            <w:r w:rsidR="00686AB7">
              <w:t>1.1</w:t>
            </w:r>
            <w:r w:rsidRPr="00F35F94">
              <w:t xml:space="preserve">m is the </w:t>
            </w:r>
            <w:r>
              <w:t xml:space="preserve">total operational </w:t>
            </w:r>
            <w:r w:rsidRPr="00F35F94">
              <w:t>cost</w:t>
            </w:r>
            <w:r>
              <w:t xml:space="preserve"> of providing nationwide radio services.</w:t>
            </w:r>
          </w:p>
          <w:p w14:paraId="4A341B99" w14:textId="77777777" w:rsidR="00A24FF8" w:rsidRDefault="00A24FF8" w:rsidP="008D4C29">
            <w:r w:rsidRPr="00F35F94">
              <w:t xml:space="preserve"> </w:t>
            </w:r>
          </w:p>
        </w:tc>
        <w:tc>
          <w:tcPr>
            <w:tcW w:w="1915" w:type="dxa"/>
          </w:tcPr>
          <w:p w14:paraId="4C139200" w14:textId="268F5E33" w:rsidR="00A24FF8" w:rsidRDefault="00A24FF8" w:rsidP="008D4C29">
            <w:r>
              <w:t>$</w:t>
            </w:r>
            <w:r w:rsidR="00686AB7">
              <w:t>3.</w:t>
            </w:r>
            <w:r>
              <w:t>5m is sought from SIG to pay for its Community Service Obligations (CSO)</w:t>
            </w:r>
          </w:p>
        </w:tc>
        <w:tc>
          <w:tcPr>
            <w:tcW w:w="1916" w:type="dxa"/>
          </w:tcPr>
          <w:p w14:paraId="25D4E68A" w14:textId="77777777" w:rsidR="00A24FF8" w:rsidRDefault="00A24FF8" w:rsidP="008D4C29">
            <w:r>
              <w:t>Cost of electricity, standby generators, electricity, transmitters, stringers, staff, materials for programs, library, archives, software licenses, internet, maintenance, transport.</w:t>
            </w:r>
          </w:p>
        </w:tc>
      </w:tr>
      <w:tr w:rsidR="00E37BC4" w14:paraId="32EE9BA5" w14:textId="77777777" w:rsidTr="008D4C29">
        <w:tc>
          <w:tcPr>
            <w:tcW w:w="1915" w:type="dxa"/>
          </w:tcPr>
          <w:p w14:paraId="68810FBF" w14:textId="77777777" w:rsidR="00A24FF8" w:rsidRDefault="00A24FF8" w:rsidP="008D4C29">
            <w:r>
              <w:t xml:space="preserve">Contribution to operational costs of ‘Unity FM” network. </w:t>
            </w:r>
          </w:p>
        </w:tc>
        <w:tc>
          <w:tcPr>
            <w:tcW w:w="1915" w:type="dxa"/>
          </w:tcPr>
          <w:p w14:paraId="3A45EE2D" w14:textId="77777777" w:rsidR="00A24FF8" w:rsidRDefault="00A24FF8" w:rsidP="008D4C29">
            <w:r>
              <w:t>Eight provinces and Honiara.  Approximately 20% of the population.</w:t>
            </w:r>
          </w:p>
        </w:tc>
        <w:tc>
          <w:tcPr>
            <w:tcW w:w="1915" w:type="dxa"/>
          </w:tcPr>
          <w:p w14:paraId="27CEFB62" w14:textId="77777777" w:rsidR="00A24FF8" w:rsidRDefault="00A24FF8" w:rsidP="008D4C29">
            <w:r>
              <w:t>Administration costs to install new FM network.</w:t>
            </w:r>
          </w:p>
          <w:p w14:paraId="4A8E9992" w14:textId="77777777" w:rsidR="00A24FF8" w:rsidRDefault="00A24FF8" w:rsidP="008D4C29"/>
          <w:p w14:paraId="5BA64E01" w14:textId="77777777" w:rsidR="00A24FF8" w:rsidRDefault="00A24FF8" w:rsidP="008D4C29"/>
        </w:tc>
        <w:tc>
          <w:tcPr>
            <w:tcW w:w="1915" w:type="dxa"/>
          </w:tcPr>
          <w:p w14:paraId="160B5FA5" w14:textId="0ADD8B63" w:rsidR="00A24FF8" w:rsidRPr="000D3EC0" w:rsidRDefault="00A24FF8" w:rsidP="008D4C29">
            <w:r>
              <w:t>$</w:t>
            </w:r>
            <w:r w:rsidR="000572C1">
              <w:t>3</w:t>
            </w:r>
            <w:r w:rsidRPr="000D3EC0">
              <w:t>m CSO</w:t>
            </w:r>
          </w:p>
          <w:p w14:paraId="4D610A44" w14:textId="77777777" w:rsidR="00A24FF8" w:rsidRDefault="00A24FF8" w:rsidP="008D4C29">
            <w:pPr>
              <w:rPr>
                <w:highlight w:val="yellow"/>
              </w:rPr>
            </w:pPr>
          </w:p>
          <w:p w14:paraId="1ED3BDEE" w14:textId="77777777" w:rsidR="00A24FF8" w:rsidRDefault="00A24FF8" w:rsidP="008D4C29"/>
        </w:tc>
        <w:tc>
          <w:tcPr>
            <w:tcW w:w="1916" w:type="dxa"/>
          </w:tcPr>
          <w:p w14:paraId="3C2A042A" w14:textId="77777777" w:rsidR="00A24FF8" w:rsidRDefault="00A24FF8" w:rsidP="008D4C29">
            <w:r>
              <w:t>Cost of admin, staff, engineering,  library, archives, software licenses, internet, maintenance of equipment, FM transmitters, utilities, transport.</w:t>
            </w:r>
          </w:p>
        </w:tc>
      </w:tr>
      <w:tr w:rsidR="00E37BC4" w14:paraId="2E566AD8" w14:textId="77777777" w:rsidTr="008D4C29">
        <w:tc>
          <w:tcPr>
            <w:tcW w:w="1915" w:type="dxa"/>
          </w:tcPr>
          <w:p w14:paraId="06D5E15C" w14:textId="77777777" w:rsidR="00A24FF8" w:rsidRDefault="00A24FF8" w:rsidP="008D4C29">
            <w:r>
              <w:t xml:space="preserve">Linking and Transmission lease of Telekom TV infrastructure for distribution of Television services </w:t>
            </w:r>
          </w:p>
        </w:tc>
        <w:tc>
          <w:tcPr>
            <w:tcW w:w="1915" w:type="dxa"/>
          </w:tcPr>
          <w:p w14:paraId="563346C9" w14:textId="59728C2E" w:rsidR="00A24FF8" w:rsidRDefault="00A24FF8" w:rsidP="008D4C29">
            <w:r>
              <w:t xml:space="preserve">TV services </w:t>
            </w:r>
            <w:r w:rsidR="000572C1">
              <w:t>to broadcast the 2023 Pacific Games to local and international audiences</w:t>
            </w:r>
          </w:p>
        </w:tc>
        <w:tc>
          <w:tcPr>
            <w:tcW w:w="1915" w:type="dxa"/>
          </w:tcPr>
          <w:p w14:paraId="082F67FC" w14:textId="77777777" w:rsidR="00A24FF8" w:rsidRDefault="00A24FF8" w:rsidP="008D4C29">
            <w:r>
              <w:t>Operational expenses.</w:t>
            </w:r>
          </w:p>
        </w:tc>
        <w:tc>
          <w:tcPr>
            <w:tcW w:w="1915" w:type="dxa"/>
          </w:tcPr>
          <w:p w14:paraId="1DB4F5A8" w14:textId="2063DEC8" w:rsidR="00A24FF8" w:rsidRPr="000D3EC0" w:rsidRDefault="00A24FF8" w:rsidP="008D4C29">
            <w:r w:rsidRPr="000D3EC0">
              <w:t>$</w:t>
            </w:r>
            <w:r w:rsidR="000572C1">
              <w:t>5</w:t>
            </w:r>
            <w:r>
              <w:t>.</w:t>
            </w:r>
            <w:r w:rsidR="000572C1">
              <w:t>0</w:t>
            </w:r>
            <w:r w:rsidRPr="000D3EC0">
              <w:t>m CSO</w:t>
            </w:r>
          </w:p>
          <w:p w14:paraId="4240EFF8" w14:textId="77777777" w:rsidR="00A24FF8" w:rsidRDefault="00A24FF8" w:rsidP="008D4C29"/>
        </w:tc>
        <w:tc>
          <w:tcPr>
            <w:tcW w:w="1916" w:type="dxa"/>
          </w:tcPr>
          <w:p w14:paraId="5042D0F0" w14:textId="77777777" w:rsidR="00A24FF8" w:rsidRDefault="00A24FF8" w:rsidP="008D4C29">
            <w:r>
              <w:t>This does not include TV Project CAPEX</w:t>
            </w:r>
          </w:p>
        </w:tc>
      </w:tr>
      <w:tr w:rsidR="00E37BC4" w14:paraId="5DC9192F" w14:textId="77777777" w:rsidTr="008D4C29">
        <w:tc>
          <w:tcPr>
            <w:tcW w:w="1915" w:type="dxa"/>
          </w:tcPr>
          <w:p w14:paraId="444DAA46" w14:textId="77777777" w:rsidR="00A24FF8" w:rsidRDefault="0027099E" w:rsidP="00E37BC4">
            <w:r>
              <w:t>Cost of Production of local program</w:t>
            </w:r>
            <w:r w:rsidR="00E37BC4">
              <w:t>s plus cost of village Touring to  c</w:t>
            </w:r>
            <w:r w:rsidR="00A24FF8">
              <w:t>aptur</w:t>
            </w:r>
            <w:r w:rsidR="00E37BC4">
              <w:t>e</w:t>
            </w:r>
            <w:r w:rsidR="00A24FF8">
              <w:t xml:space="preserve"> voices, images (culture) of people.</w:t>
            </w:r>
          </w:p>
        </w:tc>
        <w:tc>
          <w:tcPr>
            <w:tcW w:w="1915" w:type="dxa"/>
          </w:tcPr>
          <w:p w14:paraId="728A160B" w14:textId="77777777" w:rsidR="0027099E" w:rsidRDefault="0027099E" w:rsidP="008D4C29">
            <w:r>
              <w:t>Commissioned TV producers.</w:t>
            </w:r>
          </w:p>
          <w:p w14:paraId="367CA34D" w14:textId="77777777" w:rsidR="00A24FF8" w:rsidRDefault="00A24FF8" w:rsidP="008D4C29">
            <w:r>
              <w:t>Tours reach out to 4 provinces</w:t>
            </w:r>
            <w:r w:rsidR="00E37BC4">
              <w:t xml:space="preserve"> each year.</w:t>
            </w:r>
          </w:p>
        </w:tc>
        <w:tc>
          <w:tcPr>
            <w:tcW w:w="1915" w:type="dxa"/>
          </w:tcPr>
          <w:p w14:paraId="66918BD3" w14:textId="77777777" w:rsidR="00A24FF8" w:rsidRDefault="00E37BC4" w:rsidP="00E37BC4">
            <w:r>
              <w:t xml:space="preserve">Revenue income will contribute to cost of </w:t>
            </w:r>
            <w:r w:rsidR="0027099E">
              <w:t>Production</w:t>
            </w:r>
            <w:r>
              <w:t xml:space="preserve">s </w:t>
            </w:r>
          </w:p>
        </w:tc>
        <w:tc>
          <w:tcPr>
            <w:tcW w:w="1915" w:type="dxa"/>
          </w:tcPr>
          <w:p w14:paraId="78AE0919" w14:textId="217471E3" w:rsidR="00A24FF8" w:rsidRDefault="0027099E" w:rsidP="00E37BC4">
            <w:r>
              <w:t>$</w:t>
            </w:r>
            <w:r w:rsidR="000572C1">
              <w:t>1</w:t>
            </w:r>
            <w:r w:rsidR="00E37BC4">
              <w:t xml:space="preserve">.5m </w:t>
            </w:r>
            <w:r w:rsidR="00A24FF8">
              <w:t>CSO</w:t>
            </w:r>
          </w:p>
        </w:tc>
        <w:tc>
          <w:tcPr>
            <w:tcW w:w="1916" w:type="dxa"/>
          </w:tcPr>
          <w:p w14:paraId="479FF00E" w14:textId="605214A0" w:rsidR="00A24FF8" w:rsidRDefault="000572C1" w:rsidP="008D4C29">
            <w:r>
              <w:t>Estimated Costs</w:t>
            </w:r>
            <w:r w:rsidR="00E37BC4">
              <w:t>.</w:t>
            </w:r>
            <w:r w:rsidR="00A24FF8">
              <w:t xml:space="preserve"> </w:t>
            </w:r>
          </w:p>
        </w:tc>
      </w:tr>
    </w:tbl>
    <w:p w14:paraId="279B2C2C" w14:textId="2CBA79FC" w:rsidR="00A24FF8" w:rsidRDefault="00A24FF8" w:rsidP="00A24FF8">
      <w:pPr>
        <w:jc w:val="center"/>
        <w:rPr>
          <w:b/>
          <w:sz w:val="24"/>
          <w:szCs w:val="24"/>
        </w:rPr>
      </w:pPr>
      <w:r>
        <w:rPr>
          <w:b/>
          <w:sz w:val="24"/>
          <w:szCs w:val="24"/>
        </w:rPr>
        <w:t>TOTAL 20</w:t>
      </w:r>
      <w:r w:rsidR="004838CD">
        <w:rPr>
          <w:b/>
          <w:sz w:val="24"/>
          <w:szCs w:val="24"/>
        </w:rPr>
        <w:t>23</w:t>
      </w:r>
      <w:r>
        <w:rPr>
          <w:b/>
          <w:sz w:val="24"/>
          <w:szCs w:val="24"/>
        </w:rPr>
        <w:t xml:space="preserve"> </w:t>
      </w:r>
      <w:r w:rsidRPr="00E863A4">
        <w:rPr>
          <w:b/>
          <w:sz w:val="24"/>
          <w:szCs w:val="24"/>
          <w:u w:val="single"/>
        </w:rPr>
        <w:t>$</w:t>
      </w:r>
      <w:r>
        <w:rPr>
          <w:b/>
          <w:sz w:val="24"/>
          <w:szCs w:val="24"/>
          <w:u w:val="single"/>
        </w:rPr>
        <w:t>1</w:t>
      </w:r>
      <w:r w:rsidR="000572C1">
        <w:rPr>
          <w:b/>
          <w:sz w:val="24"/>
          <w:szCs w:val="24"/>
          <w:u w:val="single"/>
        </w:rPr>
        <w:t>3</w:t>
      </w:r>
      <w:r w:rsidR="0027099E">
        <w:rPr>
          <w:b/>
          <w:sz w:val="24"/>
          <w:szCs w:val="24"/>
          <w:u w:val="single"/>
        </w:rPr>
        <w:t>,</w:t>
      </w:r>
      <w:r w:rsidR="00E37BC4">
        <w:rPr>
          <w:b/>
          <w:sz w:val="24"/>
          <w:szCs w:val="24"/>
          <w:u w:val="single"/>
        </w:rPr>
        <w:t>0</w:t>
      </w:r>
      <w:r>
        <w:rPr>
          <w:b/>
          <w:sz w:val="24"/>
          <w:szCs w:val="24"/>
          <w:u w:val="single"/>
        </w:rPr>
        <w:t>00,000</w:t>
      </w:r>
    </w:p>
    <w:p w14:paraId="58D41E43" w14:textId="77777777" w:rsidR="002D7EF8" w:rsidRDefault="002D7EF8" w:rsidP="003123DA">
      <w:pPr>
        <w:tabs>
          <w:tab w:val="left" w:pos="567"/>
          <w:tab w:val="left" w:pos="709"/>
        </w:tabs>
        <w:rPr>
          <w:b/>
          <w:sz w:val="24"/>
          <w:szCs w:val="24"/>
        </w:rPr>
      </w:pPr>
    </w:p>
    <w:p w14:paraId="416F6D50" w14:textId="75765CD4" w:rsidR="003123DA" w:rsidRPr="00F65255" w:rsidRDefault="003123DA" w:rsidP="003123DA">
      <w:pPr>
        <w:tabs>
          <w:tab w:val="left" w:pos="567"/>
          <w:tab w:val="left" w:pos="709"/>
        </w:tabs>
        <w:rPr>
          <w:b/>
        </w:rPr>
      </w:pPr>
      <w:r>
        <w:rPr>
          <w:b/>
          <w:sz w:val="24"/>
          <w:szCs w:val="24"/>
        </w:rPr>
        <w:t>YEAR 20</w:t>
      </w:r>
      <w:r w:rsidR="002D7EF8">
        <w:rPr>
          <w:b/>
          <w:sz w:val="24"/>
          <w:szCs w:val="24"/>
        </w:rPr>
        <w:t>24</w:t>
      </w:r>
    </w:p>
    <w:p w14:paraId="6AC15DD7" w14:textId="77777777" w:rsidR="003123DA" w:rsidRPr="00805AA9" w:rsidRDefault="003123DA" w:rsidP="003123DA">
      <w:pPr>
        <w:tabs>
          <w:tab w:val="left" w:pos="1980"/>
        </w:tabs>
        <w:rPr>
          <w:i/>
        </w:rPr>
      </w:pPr>
      <w:r>
        <w:rPr>
          <w:i/>
        </w:rPr>
        <w:t xml:space="preserve">Item                              </w:t>
      </w:r>
      <w:r w:rsidRPr="00805AA9">
        <w:rPr>
          <w:i/>
        </w:rPr>
        <w:t>Numbers</w:t>
      </w:r>
      <w:r>
        <w:rPr>
          <w:i/>
        </w:rPr>
        <w:t>/Location</w:t>
      </w:r>
      <w:r w:rsidRPr="00805AA9">
        <w:rPr>
          <w:i/>
        </w:rPr>
        <w:tab/>
      </w:r>
      <w:r>
        <w:rPr>
          <w:i/>
        </w:rPr>
        <w:t xml:space="preserve">      </w:t>
      </w:r>
      <w:r w:rsidRPr="00805AA9">
        <w:rPr>
          <w:i/>
        </w:rPr>
        <w:t>Approx cost</w:t>
      </w:r>
      <w:r w:rsidRPr="00805AA9">
        <w:rPr>
          <w:i/>
        </w:rPr>
        <w:tab/>
      </w:r>
      <w:r>
        <w:rPr>
          <w:i/>
        </w:rPr>
        <w:t xml:space="preserve">              </w:t>
      </w:r>
      <w:r w:rsidRPr="00805AA9">
        <w:rPr>
          <w:i/>
        </w:rPr>
        <w:t xml:space="preserve">Total </w:t>
      </w:r>
      <w:r>
        <w:rPr>
          <w:i/>
        </w:rPr>
        <w:t>Cost</w:t>
      </w:r>
      <w:r w:rsidRPr="00805AA9">
        <w:rPr>
          <w:i/>
        </w:rPr>
        <w:tab/>
      </w:r>
      <w:r w:rsidRPr="00805AA9">
        <w:rPr>
          <w:i/>
        </w:rPr>
        <w:tab/>
        <w:t>Comment</w:t>
      </w:r>
      <w:r>
        <w:rPr>
          <w:i/>
        </w:rPr>
        <w:t>s</w:t>
      </w:r>
    </w:p>
    <w:tbl>
      <w:tblPr>
        <w:tblStyle w:val="TableGrid"/>
        <w:tblW w:w="0" w:type="auto"/>
        <w:tblLook w:val="04A0" w:firstRow="1" w:lastRow="0" w:firstColumn="1" w:lastColumn="0" w:noHBand="0" w:noVBand="1"/>
      </w:tblPr>
      <w:tblGrid>
        <w:gridCol w:w="1871"/>
        <w:gridCol w:w="1879"/>
        <w:gridCol w:w="1876"/>
        <w:gridCol w:w="1853"/>
        <w:gridCol w:w="1871"/>
      </w:tblGrid>
      <w:tr w:rsidR="003123DA" w14:paraId="72A48D89" w14:textId="77777777" w:rsidTr="008D4C29">
        <w:tc>
          <w:tcPr>
            <w:tcW w:w="1915" w:type="dxa"/>
          </w:tcPr>
          <w:p w14:paraId="173A01C3" w14:textId="77777777" w:rsidR="003123DA" w:rsidRDefault="003123DA" w:rsidP="008D4C29">
            <w:r>
              <w:t xml:space="preserve">The operational costs of nation- wide radio broadcasting on one medium wave transmitter and two shortwave frequencies. </w:t>
            </w:r>
          </w:p>
        </w:tc>
        <w:tc>
          <w:tcPr>
            <w:tcW w:w="1915" w:type="dxa"/>
          </w:tcPr>
          <w:p w14:paraId="27624499" w14:textId="77777777" w:rsidR="003123DA" w:rsidRDefault="003123DA" w:rsidP="008D4C29">
            <w:r>
              <w:t xml:space="preserve">SIBC reaches people in more than 5,000 villages SIBC’s regular tours during which listenership surveys are administered show that most village people listen to SIBC in </w:t>
            </w:r>
            <w:r>
              <w:lastRenderedPageBreak/>
              <w:t>the mornings and in the evenings.</w:t>
            </w:r>
          </w:p>
        </w:tc>
        <w:tc>
          <w:tcPr>
            <w:tcW w:w="1915" w:type="dxa"/>
          </w:tcPr>
          <w:p w14:paraId="7FEE623E" w14:textId="4A569F05" w:rsidR="003123DA" w:rsidRDefault="003123DA" w:rsidP="008D4C29">
            <w:r>
              <w:lastRenderedPageBreak/>
              <w:t>$1</w:t>
            </w:r>
            <w:r w:rsidR="004838CD">
              <w:t>1.6</w:t>
            </w:r>
            <w:r w:rsidRPr="00F35F94">
              <w:t xml:space="preserve">m is the </w:t>
            </w:r>
            <w:r>
              <w:t xml:space="preserve">total operational </w:t>
            </w:r>
            <w:r w:rsidRPr="00F35F94">
              <w:t>cost</w:t>
            </w:r>
            <w:r>
              <w:t xml:space="preserve"> of providing nationwide radio services.</w:t>
            </w:r>
          </w:p>
          <w:p w14:paraId="773BDB5B" w14:textId="77777777" w:rsidR="003123DA" w:rsidRDefault="003123DA" w:rsidP="008D4C29">
            <w:r w:rsidRPr="00F35F94">
              <w:t xml:space="preserve"> </w:t>
            </w:r>
          </w:p>
        </w:tc>
        <w:tc>
          <w:tcPr>
            <w:tcW w:w="1915" w:type="dxa"/>
          </w:tcPr>
          <w:p w14:paraId="4E5B358F" w14:textId="66E4A2AF" w:rsidR="003123DA" w:rsidRDefault="003123DA" w:rsidP="008D4C29">
            <w:r>
              <w:t>$</w:t>
            </w:r>
            <w:r w:rsidR="004838CD">
              <w:t>4</w:t>
            </w:r>
            <w:r>
              <w:t>m is sought from SIG to pay for its Community Service Obligations (CSO)</w:t>
            </w:r>
          </w:p>
        </w:tc>
        <w:tc>
          <w:tcPr>
            <w:tcW w:w="1916" w:type="dxa"/>
          </w:tcPr>
          <w:p w14:paraId="1C228066" w14:textId="77777777" w:rsidR="003123DA" w:rsidRDefault="003123DA" w:rsidP="008D4C29">
            <w:r>
              <w:t>Cost of electricity, standby generators, electricity, transmitters, stringers, staff, materials for programs, library, archives, software licenses, internet, maintenance, transport.</w:t>
            </w:r>
          </w:p>
        </w:tc>
      </w:tr>
      <w:tr w:rsidR="003123DA" w14:paraId="07F448D0" w14:textId="77777777" w:rsidTr="008D4C29">
        <w:tc>
          <w:tcPr>
            <w:tcW w:w="1915" w:type="dxa"/>
          </w:tcPr>
          <w:p w14:paraId="2DD6C1B9" w14:textId="77777777" w:rsidR="003123DA" w:rsidRDefault="003123DA" w:rsidP="008D4C29">
            <w:r>
              <w:t>Contribution to operational costs of ‘Unity FM” network.  FM transmitters provide localized service of superior sound quality. Each year more FM will be rolled out in provincial capitals and major population centres.</w:t>
            </w:r>
          </w:p>
        </w:tc>
        <w:tc>
          <w:tcPr>
            <w:tcW w:w="1915" w:type="dxa"/>
          </w:tcPr>
          <w:p w14:paraId="22D2A0EA" w14:textId="77777777" w:rsidR="003123DA" w:rsidRDefault="003123DA" w:rsidP="008D4C29">
            <w:r>
              <w:t>FM will eventually be installed in all eight provinces.  Approximately 20% of the population.</w:t>
            </w:r>
          </w:p>
        </w:tc>
        <w:tc>
          <w:tcPr>
            <w:tcW w:w="1915" w:type="dxa"/>
          </w:tcPr>
          <w:p w14:paraId="0573E829" w14:textId="77777777" w:rsidR="003123DA" w:rsidRDefault="003123DA" w:rsidP="008D4C29">
            <w:r>
              <w:t>Operational and administrative</w:t>
            </w:r>
            <w:r w:rsidR="006131E3">
              <w:t xml:space="preserve"> costs to install</w:t>
            </w:r>
            <w:r>
              <w:t xml:space="preserve">  and maintain new FM network.</w:t>
            </w:r>
          </w:p>
          <w:p w14:paraId="4A9E1462" w14:textId="77777777" w:rsidR="003123DA" w:rsidRDefault="003123DA" w:rsidP="008D4C29"/>
          <w:p w14:paraId="2D80C2E1" w14:textId="77777777" w:rsidR="003123DA" w:rsidRDefault="003123DA" w:rsidP="008D4C29"/>
        </w:tc>
        <w:tc>
          <w:tcPr>
            <w:tcW w:w="1915" w:type="dxa"/>
          </w:tcPr>
          <w:p w14:paraId="3FC0EBF5" w14:textId="3B06F50A" w:rsidR="003123DA" w:rsidRPr="000D3EC0" w:rsidRDefault="003123DA" w:rsidP="008D4C29">
            <w:r>
              <w:t>$</w:t>
            </w:r>
            <w:r w:rsidR="00686AB7">
              <w:t>3</w:t>
            </w:r>
            <w:r w:rsidRPr="000D3EC0">
              <w:t>m CSO</w:t>
            </w:r>
          </w:p>
          <w:p w14:paraId="6728F503" w14:textId="77777777" w:rsidR="003123DA" w:rsidRDefault="003123DA" w:rsidP="008D4C29">
            <w:pPr>
              <w:rPr>
                <w:highlight w:val="yellow"/>
              </w:rPr>
            </w:pPr>
          </w:p>
          <w:p w14:paraId="294C5A38" w14:textId="77777777" w:rsidR="003123DA" w:rsidRDefault="003123DA" w:rsidP="008D4C29"/>
        </w:tc>
        <w:tc>
          <w:tcPr>
            <w:tcW w:w="1916" w:type="dxa"/>
          </w:tcPr>
          <w:p w14:paraId="712DDFEC" w14:textId="77777777" w:rsidR="003123DA" w:rsidRDefault="003123DA" w:rsidP="008D4C29">
            <w:r>
              <w:t>Cost of admin, staff, engineering,  library, archives, software licenses, internet, maintenance of equipment, FM transmitters, utilities, transport.</w:t>
            </w:r>
          </w:p>
        </w:tc>
      </w:tr>
      <w:tr w:rsidR="003123DA" w14:paraId="64437002" w14:textId="77777777" w:rsidTr="008D4C29">
        <w:tc>
          <w:tcPr>
            <w:tcW w:w="1915" w:type="dxa"/>
          </w:tcPr>
          <w:p w14:paraId="419A1294" w14:textId="77777777" w:rsidR="003123DA" w:rsidRDefault="003123DA" w:rsidP="008D4C29">
            <w:r>
              <w:t xml:space="preserve">Linking and Transmission lease of Telekom TV infrastructure for distribution of Television services </w:t>
            </w:r>
          </w:p>
        </w:tc>
        <w:tc>
          <w:tcPr>
            <w:tcW w:w="1915" w:type="dxa"/>
          </w:tcPr>
          <w:p w14:paraId="4EC78863" w14:textId="59B09ADC" w:rsidR="003123DA" w:rsidRDefault="003123DA" w:rsidP="008D4C29">
            <w:r>
              <w:t xml:space="preserve">TV services </w:t>
            </w:r>
            <w:r w:rsidR="00686AB7">
              <w:t>to broadcast</w:t>
            </w:r>
            <w:r w:rsidR="000572C1">
              <w:t xml:space="preserve"> </w:t>
            </w:r>
            <w:r w:rsidR="004838CD">
              <w:t>to Honiara audiences plus 8 Provincial Centres</w:t>
            </w:r>
            <w:r>
              <w:t>.</w:t>
            </w:r>
          </w:p>
        </w:tc>
        <w:tc>
          <w:tcPr>
            <w:tcW w:w="1915" w:type="dxa"/>
          </w:tcPr>
          <w:p w14:paraId="57C828E3" w14:textId="77777777" w:rsidR="003123DA" w:rsidRDefault="003123DA" w:rsidP="008D4C29">
            <w:r>
              <w:t>Operational expenses.</w:t>
            </w:r>
          </w:p>
        </w:tc>
        <w:tc>
          <w:tcPr>
            <w:tcW w:w="1915" w:type="dxa"/>
          </w:tcPr>
          <w:p w14:paraId="34D56E06" w14:textId="2C6FB17A" w:rsidR="003123DA" w:rsidRPr="000D3EC0" w:rsidRDefault="003123DA" w:rsidP="008D4C29">
            <w:r w:rsidRPr="000D3EC0">
              <w:t>$</w:t>
            </w:r>
            <w:r w:rsidR="004838CD">
              <w:t>4.0</w:t>
            </w:r>
            <w:r w:rsidRPr="000D3EC0">
              <w:t>m CSO</w:t>
            </w:r>
          </w:p>
          <w:p w14:paraId="7AEAA2AF" w14:textId="77777777" w:rsidR="003123DA" w:rsidRDefault="003123DA" w:rsidP="008D4C29"/>
        </w:tc>
        <w:tc>
          <w:tcPr>
            <w:tcW w:w="1916" w:type="dxa"/>
          </w:tcPr>
          <w:p w14:paraId="167010DB" w14:textId="77777777" w:rsidR="003123DA" w:rsidRDefault="003123DA" w:rsidP="008D4C29">
            <w:r>
              <w:t>This does not include TV Project CAPEX</w:t>
            </w:r>
          </w:p>
        </w:tc>
      </w:tr>
      <w:tr w:rsidR="003123DA" w14:paraId="5E3F1A76" w14:textId="77777777" w:rsidTr="008D4C29">
        <w:tc>
          <w:tcPr>
            <w:tcW w:w="1915" w:type="dxa"/>
          </w:tcPr>
          <w:p w14:paraId="0A2CDD63" w14:textId="77777777" w:rsidR="003123DA" w:rsidRDefault="003123DA" w:rsidP="008D4C29">
            <w:r>
              <w:t>Cost of Production of local programs plus cost of village Touring to  capture voices, images (culture) of people.</w:t>
            </w:r>
          </w:p>
        </w:tc>
        <w:tc>
          <w:tcPr>
            <w:tcW w:w="1915" w:type="dxa"/>
          </w:tcPr>
          <w:p w14:paraId="7635DE93" w14:textId="77777777" w:rsidR="003123DA" w:rsidRDefault="003123DA" w:rsidP="008D4C29">
            <w:r>
              <w:t>Commissioned TV producers.</w:t>
            </w:r>
          </w:p>
          <w:p w14:paraId="0BA8B5C6" w14:textId="77777777" w:rsidR="003123DA" w:rsidRDefault="003123DA" w:rsidP="008D4C29">
            <w:r>
              <w:t>Tours reach out to 4 provinces each year.</w:t>
            </w:r>
          </w:p>
        </w:tc>
        <w:tc>
          <w:tcPr>
            <w:tcW w:w="1915" w:type="dxa"/>
          </w:tcPr>
          <w:p w14:paraId="625236E2" w14:textId="77777777" w:rsidR="003123DA" w:rsidRDefault="003123DA" w:rsidP="008D4C29">
            <w:r>
              <w:t xml:space="preserve">Revenue income will contribute to cost of Productions </w:t>
            </w:r>
          </w:p>
        </w:tc>
        <w:tc>
          <w:tcPr>
            <w:tcW w:w="1915" w:type="dxa"/>
          </w:tcPr>
          <w:p w14:paraId="071060A9" w14:textId="77777777" w:rsidR="003123DA" w:rsidRDefault="003123DA" w:rsidP="008D4C29">
            <w:r>
              <w:t>$2m CSO</w:t>
            </w:r>
          </w:p>
        </w:tc>
        <w:tc>
          <w:tcPr>
            <w:tcW w:w="1916" w:type="dxa"/>
          </w:tcPr>
          <w:p w14:paraId="1A58DDBB" w14:textId="0E137186" w:rsidR="003123DA" w:rsidRDefault="000572C1" w:rsidP="008D4C29">
            <w:r>
              <w:t>Estimated Costs</w:t>
            </w:r>
          </w:p>
        </w:tc>
      </w:tr>
    </w:tbl>
    <w:p w14:paraId="35E6FE4E" w14:textId="77777777" w:rsidR="003123DA" w:rsidRDefault="003123DA" w:rsidP="003123DA">
      <w:pPr>
        <w:jc w:val="center"/>
        <w:rPr>
          <w:b/>
          <w:sz w:val="24"/>
          <w:szCs w:val="24"/>
        </w:rPr>
      </w:pPr>
    </w:p>
    <w:p w14:paraId="79B6BD37" w14:textId="21332417" w:rsidR="003123DA" w:rsidRDefault="003123DA" w:rsidP="003123DA">
      <w:pPr>
        <w:jc w:val="center"/>
        <w:rPr>
          <w:b/>
          <w:sz w:val="24"/>
          <w:szCs w:val="24"/>
        </w:rPr>
      </w:pPr>
      <w:r>
        <w:rPr>
          <w:b/>
          <w:sz w:val="24"/>
          <w:szCs w:val="24"/>
        </w:rPr>
        <w:t>TOTAL 20</w:t>
      </w:r>
      <w:r w:rsidR="004838CD">
        <w:rPr>
          <w:b/>
          <w:sz w:val="24"/>
          <w:szCs w:val="24"/>
        </w:rPr>
        <w:t>24</w:t>
      </w:r>
      <w:r>
        <w:rPr>
          <w:b/>
          <w:sz w:val="24"/>
          <w:szCs w:val="24"/>
        </w:rPr>
        <w:t xml:space="preserve"> </w:t>
      </w:r>
      <w:r w:rsidRPr="00E863A4">
        <w:rPr>
          <w:b/>
          <w:sz w:val="24"/>
          <w:szCs w:val="24"/>
          <w:u w:val="single"/>
        </w:rPr>
        <w:t>$</w:t>
      </w:r>
      <w:r>
        <w:rPr>
          <w:b/>
          <w:sz w:val="24"/>
          <w:szCs w:val="24"/>
          <w:u w:val="single"/>
        </w:rPr>
        <w:t>1</w:t>
      </w:r>
      <w:r w:rsidR="004838CD">
        <w:rPr>
          <w:b/>
          <w:sz w:val="24"/>
          <w:szCs w:val="24"/>
          <w:u w:val="single"/>
        </w:rPr>
        <w:t>3</w:t>
      </w:r>
      <w:r>
        <w:rPr>
          <w:b/>
          <w:sz w:val="24"/>
          <w:szCs w:val="24"/>
          <w:u w:val="single"/>
        </w:rPr>
        <w:t>,000,000</w:t>
      </w:r>
    </w:p>
    <w:p w14:paraId="7285E0BC" w14:textId="77777777" w:rsidR="00F65255" w:rsidRDefault="00F65255" w:rsidP="00F65255">
      <w:pPr>
        <w:rPr>
          <w:b/>
          <w:sz w:val="24"/>
          <w:szCs w:val="24"/>
        </w:rPr>
      </w:pPr>
    </w:p>
    <w:p w14:paraId="150B92F2" w14:textId="77777777" w:rsidR="00F35F94" w:rsidRDefault="00F35F94" w:rsidP="00F65255">
      <w:pPr>
        <w:rPr>
          <w:b/>
        </w:rPr>
      </w:pPr>
    </w:p>
    <w:p w14:paraId="7811111F" w14:textId="77777777" w:rsidR="0085393C" w:rsidRDefault="0085393C" w:rsidP="0085393C">
      <w:pPr>
        <w:rPr>
          <w:b/>
        </w:rPr>
      </w:pPr>
      <w:r>
        <w:rPr>
          <w:b/>
        </w:rPr>
        <w:t xml:space="preserve">12 </w:t>
      </w:r>
      <w:r>
        <w:rPr>
          <w:b/>
        </w:rPr>
        <w:tab/>
        <w:t>SUCH OTHER MATTERS AS AGREED BY THE ACCOUNTABLE MINISTERS AND THE BOARD</w:t>
      </w:r>
    </w:p>
    <w:p w14:paraId="41CACFD7" w14:textId="77777777" w:rsidR="0085393C" w:rsidRDefault="0085393C" w:rsidP="0085393C">
      <w:r w:rsidRPr="008D2C90">
        <w:t xml:space="preserve">The Board will seek agreement from the Ministers to </w:t>
      </w:r>
      <w:r>
        <w:t xml:space="preserve">the proposition that SIG recognize that it has obligations to the many communities that make up this country, and will negotiate with and pay </w:t>
      </w:r>
    </w:p>
    <w:p w14:paraId="1C94556E" w14:textId="320BFE6D" w:rsidR="00696EF8" w:rsidRDefault="0085393C" w:rsidP="00696EF8">
      <w:pPr>
        <w:pStyle w:val="ListParagraph"/>
        <w:numPr>
          <w:ilvl w:val="0"/>
          <w:numId w:val="18"/>
        </w:numPr>
      </w:pPr>
      <w:r>
        <w:t xml:space="preserve">Telecommunication infrastructure providers for the use of </w:t>
      </w:r>
      <w:r w:rsidR="006131E3">
        <w:t xml:space="preserve">internet and microwave links, </w:t>
      </w:r>
      <w:r>
        <w:t xml:space="preserve">and also Television mast/towers, transmitters and antennae to serve the provincial capitals, and also the cost of satellite links to carry SIBC FM and TV  programs to each of the </w:t>
      </w:r>
      <w:r w:rsidR="00570116">
        <w:t xml:space="preserve">Unity </w:t>
      </w:r>
      <w:r>
        <w:t xml:space="preserve">FM </w:t>
      </w:r>
      <w:r w:rsidR="00570116">
        <w:t>Network.</w:t>
      </w:r>
      <w:r>
        <w:t xml:space="preserve"> </w:t>
      </w:r>
    </w:p>
    <w:p w14:paraId="019E2D23" w14:textId="77777777" w:rsidR="00F51BDE" w:rsidRPr="0098594F" w:rsidRDefault="0085393C" w:rsidP="0098594F">
      <w:pPr>
        <w:pStyle w:val="ListParagraph"/>
        <w:numPr>
          <w:ilvl w:val="0"/>
          <w:numId w:val="18"/>
        </w:numPr>
      </w:pPr>
      <w:r>
        <w:lastRenderedPageBreak/>
        <w:t xml:space="preserve">Annual CSO funds to produce programs for national radio and television services </w:t>
      </w:r>
      <w:r w:rsidR="00672907">
        <w:t>for</w:t>
      </w:r>
      <w:r>
        <w:t xml:space="preserve"> residents of Honiara, all provincial centres and eventually all major centres of population throughout the c</w:t>
      </w:r>
      <w:r w:rsidR="00672907">
        <w:t>ountry.</w:t>
      </w:r>
    </w:p>
    <w:p w14:paraId="2C3658D4" w14:textId="77777777" w:rsidR="00F51BDE" w:rsidRDefault="00F51BDE" w:rsidP="0015229C">
      <w:pPr>
        <w:jc w:val="center"/>
        <w:rPr>
          <w:b/>
          <w:sz w:val="24"/>
          <w:szCs w:val="24"/>
        </w:rPr>
      </w:pPr>
    </w:p>
    <w:p w14:paraId="3BFA90F0" w14:textId="77777777" w:rsidR="00890AD4" w:rsidRDefault="00890AD4" w:rsidP="00672907">
      <w:pPr>
        <w:pStyle w:val="ListParagraph"/>
        <w:rPr>
          <w:b/>
          <w:sz w:val="24"/>
          <w:szCs w:val="24"/>
        </w:rPr>
      </w:pPr>
    </w:p>
    <w:sectPr w:rsidR="00890AD4" w:rsidSect="00BB430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F1D1" w14:textId="77777777" w:rsidR="00434221" w:rsidRDefault="00434221" w:rsidP="00C801E2">
      <w:pPr>
        <w:spacing w:after="0" w:line="240" w:lineRule="auto"/>
      </w:pPr>
      <w:r>
        <w:separator/>
      </w:r>
    </w:p>
  </w:endnote>
  <w:endnote w:type="continuationSeparator" w:id="0">
    <w:p w14:paraId="4D9BEE0D" w14:textId="77777777" w:rsidR="00434221" w:rsidRDefault="00434221" w:rsidP="00C8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8025"/>
      <w:docPartObj>
        <w:docPartGallery w:val="Page Numbers (Bottom of Page)"/>
        <w:docPartUnique/>
      </w:docPartObj>
    </w:sdtPr>
    <w:sdtEndPr/>
    <w:sdtContent>
      <w:p w14:paraId="7C231DA2" w14:textId="77777777" w:rsidR="007044CE" w:rsidRDefault="004524B7">
        <w:pPr>
          <w:pStyle w:val="Footer"/>
          <w:jc w:val="center"/>
        </w:pPr>
        <w:r>
          <w:fldChar w:fldCharType="begin"/>
        </w:r>
        <w:r>
          <w:instrText xml:space="preserve"> PAGE   \* MERGEFORMAT </w:instrText>
        </w:r>
        <w:r>
          <w:fldChar w:fldCharType="separate"/>
        </w:r>
        <w:r w:rsidR="005C6BB7">
          <w:rPr>
            <w:noProof/>
          </w:rPr>
          <w:t>13</w:t>
        </w:r>
        <w:r>
          <w:rPr>
            <w:noProof/>
          </w:rPr>
          <w:fldChar w:fldCharType="end"/>
        </w:r>
      </w:p>
    </w:sdtContent>
  </w:sdt>
  <w:p w14:paraId="6A34BEBE" w14:textId="77777777" w:rsidR="007044CE" w:rsidRDefault="00704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40E8" w14:textId="77777777" w:rsidR="00434221" w:rsidRDefault="00434221" w:rsidP="00C801E2">
      <w:pPr>
        <w:spacing w:after="0" w:line="240" w:lineRule="auto"/>
      </w:pPr>
      <w:r>
        <w:separator/>
      </w:r>
    </w:p>
  </w:footnote>
  <w:footnote w:type="continuationSeparator" w:id="0">
    <w:p w14:paraId="260DEB1B" w14:textId="77777777" w:rsidR="00434221" w:rsidRDefault="00434221" w:rsidP="00C80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6E6"/>
    <w:multiLevelType w:val="hybridMultilevel"/>
    <w:tmpl w:val="B62418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1081"/>
    <w:multiLevelType w:val="multilevel"/>
    <w:tmpl w:val="63CAADEA"/>
    <w:lvl w:ilvl="0">
      <w:start w:val="4"/>
      <w:numFmt w:val="decimal"/>
      <w:lvlText w:val="%1."/>
      <w:lvlJc w:val="left"/>
      <w:pPr>
        <w:ind w:left="1080" w:hanging="360"/>
      </w:pPr>
      <w:rPr>
        <w:rFonts w:hint="default"/>
      </w:rPr>
    </w:lvl>
    <w:lvl w:ilvl="1">
      <w:start w:val="1"/>
      <w:numFmt w:val="decimal"/>
      <w:isLgl/>
      <w:lvlText w:val="%1.%2"/>
      <w:lvlJc w:val="left"/>
      <w:pPr>
        <w:ind w:left="116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219E6061"/>
    <w:multiLevelType w:val="hybridMultilevel"/>
    <w:tmpl w:val="14FC8F62"/>
    <w:lvl w:ilvl="0" w:tplc="369C65A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E10FC"/>
    <w:multiLevelType w:val="multilevel"/>
    <w:tmpl w:val="A2284DF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0E39BC"/>
    <w:multiLevelType w:val="multilevel"/>
    <w:tmpl w:val="F41EEC40"/>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2E547B23"/>
    <w:multiLevelType w:val="multilevel"/>
    <w:tmpl w:val="F41EEC40"/>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334C20C6"/>
    <w:multiLevelType w:val="hybridMultilevel"/>
    <w:tmpl w:val="2D6A94AC"/>
    <w:lvl w:ilvl="0" w:tplc="E90AA5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A1FF3"/>
    <w:multiLevelType w:val="multilevel"/>
    <w:tmpl w:val="609E0B1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8" w15:restartNumberingAfterBreak="0">
    <w:nsid w:val="3FC93DEA"/>
    <w:multiLevelType w:val="hybridMultilevel"/>
    <w:tmpl w:val="C71C191A"/>
    <w:lvl w:ilvl="0" w:tplc="6F86F9B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753B9B"/>
    <w:multiLevelType w:val="hybridMultilevel"/>
    <w:tmpl w:val="E544F9CE"/>
    <w:lvl w:ilvl="0" w:tplc="F162E7C6">
      <w:start w:val="1"/>
      <w:numFmt w:val="lowerRoman"/>
      <w:lvlText w:val="%1)"/>
      <w:lvlJc w:val="left"/>
      <w:pPr>
        <w:ind w:left="1506" w:hanging="72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2C41812"/>
    <w:multiLevelType w:val="hybridMultilevel"/>
    <w:tmpl w:val="4EF21556"/>
    <w:lvl w:ilvl="0" w:tplc="04090015">
      <w:start w:val="1"/>
      <w:numFmt w:val="upp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9A2836"/>
    <w:multiLevelType w:val="multilevel"/>
    <w:tmpl w:val="04CC642A"/>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2" w15:restartNumberingAfterBreak="0">
    <w:nsid w:val="48A52473"/>
    <w:multiLevelType w:val="hybridMultilevel"/>
    <w:tmpl w:val="0CDA708C"/>
    <w:lvl w:ilvl="0" w:tplc="24008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A53BE"/>
    <w:multiLevelType w:val="hybridMultilevel"/>
    <w:tmpl w:val="CDCC90AA"/>
    <w:lvl w:ilvl="0" w:tplc="6D388C14">
      <w:start w:val="1"/>
      <w:numFmt w:val="lowerRoman"/>
      <w:lvlText w:val="%1)"/>
      <w:lvlJc w:val="right"/>
      <w:pPr>
        <w:ind w:left="2160" w:hanging="360"/>
      </w:pPr>
      <w:rPr>
        <w:rFonts w:ascii="Tahoma" w:eastAsia="Times New Roman" w:hAnsi="Tahoma" w:cs="Tahom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EFC539E"/>
    <w:multiLevelType w:val="multilevel"/>
    <w:tmpl w:val="F796CA2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D024C4"/>
    <w:multiLevelType w:val="hybridMultilevel"/>
    <w:tmpl w:val="C74EB952"/>
    <w:lvl w:ilvl="0" w:tplc="E90AA5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C3D45"/>
    <w:multiLevelType w:val="hybridMultilevel"/>
    <w:tmpl w:val="A4C6E2E4"/>
    <w:lvl w:ilvl="0" w:tplc="399809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921FE8"/>
    <w:multiLevelType w:val="hybridMultilevel"/>
    <w:tmpl w:val="F3746984"/>
    <w:lvl w:ilvl="0" w:tplc="D7DCAB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069C3"/>
    <w:multiLevelType w:val="hybridMultilevel"/>
    <w:tmpl w:val="0BCCDEEA"/>
    <w:lvl w:ilvl="0" w:tplc="34E80E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8205B0"/>
    <w:multiLevelType w:val="multilevel"/>
    <w:tmpl w:val="E6EC93BC"/>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604075F"/>
    <w:multiLevelType w:val="hybridMultilevel"/>
    <w:tmpl w:val="5906A6FA"/>
    <w:lvl w:ilvl="0" w:tplc="94DEA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E007B"/>
    <w:multiLevelType w:val="multilevel"/>
    <w:tmpl w:val="12ACBB90"/>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138547E"/>
    <w:multiLevelType w:val="hybridMultilevel"/>
    <w:tmpl w:val="EC0635AC"/>
    <w:lvl w:ilvl="0" w:tplc="17FEE8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A7512E"/>
    <w:multiLevelType w:val="multilevel"/>
    <w:tmpl w:val="1F6A869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7C7F31"/>
    <w:multiLevelType w:val="multilevel"/>
    <w:tmpl w:val="F41EEC40"/>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749E184A"/>
    <w:multiLevelType w:val="hybridMultilevel"/>
    <w:tmpl w:val="55A0679E"/>
    <w:lvl w:ilvl="0" w:tplc="9BDE0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D61A7"/>
    <w:multiLevelType w:val="hybridMultilevel"/>
    <w:tmpl w:val="10AE6532"/>
    <w:lvl w:ilvl="0" w:tplc="9634C58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257177"/>
    <w:multiLevelType w:val="hybridMultilevel"/>
    <w:tmpl w:val="438012A4"/>
    <w:lvl w:ilvl="0" w:tplc="EF0A09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2"/>
  </w:num>
  <w:num w:numId="6">
    <w:abstractNumId w:val="9"/>
  </w:num>
  <w:num w:numId="7">
    <w:abstractNumId w:val="0"/>
  </w:num>
  <w:num w:numId="8">
    <w:abstractNumId w:val="13"/>
  </w:num>
  <w:num w:numId="9">
    <w:abstractNumId w:val="16"/>
  </w:num>
  <w:num w:numId="10">
    <w:abstractNumId w:val="26"/>
  </w:num>
  <w:num w:numId="11">
    <w:abstractNumId w:val="8"/>
  </w:num>
  <w:num w:numId="12">
    <w:abstractNumId w:val="2"/>
  </w:num>
  <w:num w:numId="13">
    <w:abstractNumId w:val="17"/>
  </w:num>
  <w:num w:numId="14">
    <w:abstractNumId w:val="15"/>
  </w:num>
  <w:num w:numId="15">
    <w:abstractNumId w:val="10"/>
  </w:num>
  <w:num w:numId="16">
    <w:abstractNumId w:val="6"/>
  </w:num>
  <w:num w:numId="17">
    <w:abstractNumId w:val="20"/>
  </w:num>
  <w:num w:numId="18">
    <w:abstractNumId w:val="12"/>
  </w:num>
  <w:num w:numId="19">
    <w:abstractNumId w:val="14"/>
  </w:num>
  <w:num w:numId="20">
    <w:abstractNumId w:val="3"/>
  </w:num>
  <w:num w:numId="21">
    <w:abstractNumId w:val="1"/>
  </w:num>
  <w:num w:numId="22">
    <w:abstractNumId w:val="19"/>
  </w:num>
  <w:num w:numId="23">
    <w:abstractNumId w:val="21"/>
  </w:num>
  <w:num w:numId="24">
    <w:abstractNumId w:val="23"/>
  </w:num>
  <w:num w:numId="25">
    <w:abstractNumId w:val="11"/>
  </w:num>
  <w:num w:numId="26">
    <w:abstractNumId w:val="7"/>
  </w:num>
  <w:num w:numId="27">
    <w:abstractNumId w:val="4"/>
  </w:num>
  <w:num w:numId="28">
    <w:abstractNumId w:val="2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CD"/>
    <w:rsid w:val="00001E0C"/>
    <w:rsid w:val="00001F44"/>
    <w:rsid w:val="00002875"/>
    <w:rsid w:val="00007E35"/>
    <w:rsid w:val="00010E65"/>
    <w:rsid w:val="00016389"/>
    <w:rsid w:val="00021A94"/>
    <w:rsid w:val="000232D2"/>
    <w:rsid w:val="0002788D"/>
    <w:rsid w:val="00030C0C"/>
    <w:rsid w:val="0003489C"/>
    <w:rsid w:val="00037226"/>
    <w:rsid w:val="0004085F"/>
    <w:rsid w:val="00045856"/>
    <w:rsid w:val="00045862"/>
    <w:rsid w:val="0004726E"/>
    <w:rsid w:val="000479F8"/>
    <w:rsid w:val="000502F2"/>
    <w:rsid w:val="00054BEB"/>
    <w:rsid w:val="00055155"/>
    <w:rsid w:val="000565EF"/>
    <w:rsid w:val="00056C82"/>
    <w:rsid w:val="000572C1"/>
    <w:rsid w:val="00060EA7"/>
    <w:rsid w:val="00060FD0"/>
    <w:rsid w:val="00061160"/>
    <w:rsid w:val="000667A7"/>
    <w:rsid w:val="00066FA1"/>
    <w:rsid w:val="0007153A"/>
    <w:rsid w:val="00072604"/>
    <w:rsid w:val="00072B6A"/>
    <w:rsid w:val="0007355A"/>
    <w:rsid w:val="000759FA"/>
    <w:rsid w:val="0007771F"/>
    <w:rsid w:val="0008000A"/>
    <w:rsid w:val="00081E7E"/>
    <w:rsid w:val="00082E73"/>
    <w:rsid w:val="0009232B"/>
    <w:rsid w:val="00092754"/>
    <w:rsid w:val="00092A58"/>
    <w:rsid w:val="00094A86"/>
    <w:rsid w:val="00095B2E"/>
    <w:rsid w:val="000977E3"/>
    <w:rsid w:val="00097C6C"/>
    <w:rsid w:val="000A00B0"/>
    <w:rsid w:val="000A189C"/>
    <w:rsid w:val="000A1A34"/>
    <w:rsid w:val="000A2815"/>
    <w:rsid w:val="000B3407"/>
    <w:rsid w:val="000B48BC"/>
    <w:rsid w:val="000B4C50"/>
    <w:rsid w:val="000B61D9"/>
    <w:rsid w:val="000B631B"/>
    <w:rsid w:val="000C0160"/>
    <w:rsid w:val="000C4038"/>
    <w:rsid w:val="000C4BF6"/>
    <w:rsid w:val="000C7A3F"/>
    <w:rsid w:val="000D3234"/>
    <w:rsid w:val="000D38BA"/>
    <w:rsid w:val="000D3EC0"/>
    <w:rsid w:val="000D6CCF"/>
    <w:rsid w:val="000D7349"/>
    <w:rsid w:val="000E21EB"/>
    <w:rsid w:val="000E2B5E"/>
    <w:rsid w:val="000E390F"/>
    <w:rsid w:val="000E6862"/>
    <w:rsid w:val="000E74C2"/>
    <w:rsid w:val="000E7D73"/>
    <w:rsid w:val="000F0699"/>
    <w:rsid w:val="000F517E"/>
    <w:rsid w:val="000F7055"/>
    <w:rsid w:val="000F72B9"/>
    <w:rsid w:val="001005EB"/>
    <w:rsid w:val="00100A2A"/>
    <w:rsid w:val="00105D44"/>
    <w:rsid w:val="001103A9"/>
    <w:rsid w:val="00112631"/>
    <w:rsid w:val="00114DC3"/>
    <w:rsid w:val="00120944"/>
    <w:rsid w:val="001219E7"/>
    <w:rsid w:val="00123E05"/>
    <w:rsid w:val="00130EE2"/>
    <w:rsid w:val="001318CC"/>
    <w:rsid w:val="00133130"/>
    <w:rsid w:val="001340B2"/>
    <w:rsid w:val="0013726C"/>
    <w:rsid w:val="0013749F"/>
    <w:rsid w:val="001414FA"/>
    <w:rsid w:val="001436CC"/>
    <w:rsid w:val="0014607C"/>
    <w:rsid w:val="00146B9E"/>
    <w:rsid w:val="0015151D"/>
    <w:rsid w:val="0015229C"/>
    <w:rsid w:val="00153E79"/>
    <w:rsid w:val="0015701E"/>
    <w:rsid w:val="001577A1"/>
    <w:rsid w:val="00157F34"/>
    <w:rsid w:val="0016097D"/>
    <w:rsid w:val="0016238B"/>
    <w:rsid w:val="00165943"/>
    <w:rsid w:val="00166080"/>
    <w:rsid w:val="00166FBD"/>
    <w:rsid w:val="0017008D"/>
    <w:rsid w:val="00171A3F"/>
    <w:rsid w:val="00171F80"/>
    <w:rsid w:val="00177EDC"/>
    <w:rsid w:val="00180E14"/>
    <w:rsid w:val="001840CC"/>
    <w:rsid w:val="00185001"/>
    <w:rsid w:val="001856C8"/>
    <w:rsid w:val="00185DA7"/>
    <w:rsid w:val="001925DB"/>
    <w:rsid w:val="00192E34"/>
    <w:rsid w:val="00195F4F"/>
    <w:rsid w:val="001A26BA"/>
    <w:rsid w:val="001A646F"/>
    <w:rsid w:val="001A6E42"/>
    <w:rsid w:val="001A740B"/>
    <w:rsid w:val="001B6527"/>
    <w:rsid w:val="001B69FA"/>
    <w:rsid w:val="001B77DB"/>
    <w:rsid w:val="001C3752"/>
    <w:rsid w:val="001C45ED"/>
    <w:rsid w:val="001C543F"/>
    <w:rsid w:val="001C5707"/>
    <w:rsid w:val="001C7D60"/>
    <w:rsid w:val="001D10F3"/>
    <w:rsid w:val="001D5248"/>
    <w:rsid w:val="001E0311"/>
    <w:rsid w:val="001E0BDE"/>
    <w:rsid w:val="001E19EB"/>
    <w:rsid w:val="001E2865"/>
    <w:rsid w:val="001E36AF"/>
    <w:rsid w:val="001E3B64"/>
    <w:rsid w:val="001E5295"/>
    <w:rsid w:val="001E5FB0"/>
    <w:rsid w:val="001E7AD2"/>
    <w:rsid w:val="001F0FDC"/>
    <w:rsid w:val="001F1216"/>
    <w:rsid w:val="001F3FC7"/>
    <w:rsid w:val="001F6594"/>
    <w:rsid w:val="001F6CA5"/>
    <w:rsid w:val="00204EE6"/>
    <w:rsid w:val="00206692"/>
    <w:rsid w:val="002108E9"/>
    <w:rsid w:val="0021134C"/>
    <w:rsid w:val="002152A6"/>
    <w:rsid w:val="00215F75"/>
    <w:rsid w:val="00216CB3"/>
    <w:rsid w:val="00217EEA"/>
    <w:rsid w:val="00220A2F"/>
    <w:rsid w:val="00221187"/>
    <w:rsid w:val="00221478"/>
    <w:rsid w:val="00221A88"/>
    <w:rsid w:val="00222D7D"/>
    <w:rsid w:val="00224728"/>
    <w:rsid w:val="002275DE"/>
    <w:rsid w:val="00230C4F"/>
    <w:rsid w:val="00231EA7"/>
    <w:rsid w:val="00233A1C"/>
    <w:rsid w:val="00233C91"/>
    <w:rsid w:val="00237147"/>
    <w:rsid w:val="00240A4F"/>
    <w:rsid w:val="002418DC"/>
    <w:rsid w:val="00242CB6"/>
    <w:rsid w:val="00244CA1"/>
    <w:rsid w:val="00246760"/>
    <w:rsid w:val="002526A2"/>
    <w:rsid w:val="0025409E"/>
    <w:rsid w:val="00256921"/>
    <w:rsid w:val="002573B4"/>
    <w:rsid w:val="00257F5A"/>
    <w:rsid w:val="00260D31"/>
    <w:rsid w:val="00261F29"/>
    <w:rsid w:val="0027099E"/>
    <w:rsid w:val="0027677D"/>
    <w:rsid w:val="0028151B"/>
    <w:rsid w:val="00284888"/>
    <w:rsid w:val="00285D36"/>
    <w:rsid w:val="0028604A"/>
    <w:rsid w:val="00287A9B"/>
    <w:rsid w:val="00287EFD"/>
    <w:rsid w:val="0029446C"/>
    <w:rsid w:val="00295226"/>
    <w:rsid w:val="00297794"/>
    <w:rsid w:val="002A09C6"/>
    <w:rsid w:val="002A1F4F"/>
    <w:rsid w:val="002A22FC"/>
    <w:rsid w:val="002A268D"/>
    <w:rsid w:val="002A35FF"/>
    <w:rsid w:val="002A3EFE"/>
    <w:rsid w:val="002A6B33"/>
    <w:rsid w:val="002A77E7"/>
    <w:rsid w:val="002B09C1"/>
    <w:rsid w:val="002B3ED4"/>
    <w:rsid w:val="002C5F53"/>
    <w:rsid w:val="002D25EF"/>
    <w:rsid w:val="002D2EA4"/>
    <w:rsid w:val="002D4DE2"/>
    <w:rsid w:val="002D5FF6"/>
    <w:rsid w:val="002D7A41"/>
    <w:rsid w:val="002D7EF8"/>
    <w:rsid w:val="002E1045"/>
    <w:rsid w:val="002E25C7"/>
    <w:rsid w:val="002E34A0"/>
    <w:rsid w:val="002F15EC"/>
    <w:rsid w:val="002F33E0"/>
    <w:rsid w:val="002F3BAD"/>
    <w:rsid w:val="002F65E5"/>
    <w:rsid w:val="002F7BC3"/>
    <w:rsid w:val="003007D8"/>
    <w:rsid w:val="00302FD0"/>
    <w:rsid w:val="00304156"/>
    <w:rsid w:val="003041A5"/>
    <w:rsid w:val="00304C17"/>
    <w:rsid w:val="00305270"/>
    <w:rsid w:val="00306239"/>
    <w:rsid w:val="003073CB"/>
    <w:rsid w:val="00310351"/>
    <w:rsid w:val="0031089D"/>
    <w:rsid w:val="00311B09"/>
    <w:rsid w:val="003123DA"/>
    <w:rsid w:val="0031306D"/>
    <w:rsid w:val="00315F9B"/>
    <w:rsid w:val="0032224E"/>
    <w:rsid w:val="00323527"/>
    <w:rsid w:val="00330833"/>
    <w:rsid w:val="00333591"/>
    <w:rsid w:val="0033359B"/>
    <w:rsid w:val="00333B96"/>
    <w:rsid w:val="00335159"/>
    <w:rsid w:val="003357EF"/>
    <w:rsid w:val="00335BFD"/>
    <w:rsid w:val="00336B82"/>
    <w:rsid w:val="0033702F"/>
    <w:rsid w:val="00337F4E"/>
    <w:rsid w:val="003410D8"/>
    <w:rsid w:val="00342083"/>
    <w:rsid w:val="00342090"/>
    <w:rsid w:val="0034307E"/>
    <w:rsid w:val="003439F8"/>
    <w:rsid w:val="00345FEB"/>
    <w:rsid w:val="003473B9"/>
    <w:rsid w:val="003514A2"/>
    <w:rsid w:val="003576AB"/>
    <w:rsid w:val="003606F1"/>
    <w:rsid w:val="003610B4"/>
    <w:rsid w:val="0036190C"/>
    <w:rsid w:val="00361CF6"/>
    <w:rsid w:val="00362AA2"/>
    <w:rsid w:val="003674A5"/>
    <w:rsid w:val="00370B27"/>
    <w:rsid w:val="0037214C"/>
    <w:rsid w:val="00372AD7"/>
    <w:rsid w:val="00372D47"/>
    <w:rsid w:val="00373951"/>
    <w:rsid w:val="00377B67"/>
    <w:rsid w:val="00377E40"/>
    <w:rsid w:val="00380464"/>
    <w:rsid w:val="003815A3"/>
    <w:rsid w:val="003833BB"/>
    <w:rsid w:val="00384F96"/>
    <w:rsid w:val="00390CB6"/>
    <w:rsid w:val="00393A8F"/>
    <w:rsid w:val="003949D3"/>
    <w:rsid w:val="003952ED"/>
    <w:rsid w:val="00395897"/>
    <w:rsid w:val="00397287"/>
    <w:rsid w:val="003A3571"/>
    <w:rsid w:val="003A57BB"/>
    <w:rsid w:val="003A58EE"/>
    <w:rsid w:val="003A6092"/>
    <w:rsid w:val="003A6304"/>
    <w:rsid w:val="003A6E64"/>
    <w:rsid w:val="003B0D49"/>
    <w:rsid w:val="003B50D4"/>
    <w:rsid w:val="003B5193"/>
    <w:rsid w:val="003B5E1E"/>
    <w:rsid w:val="003B6A24"/>
    <w:rsid w:val="003B7E0E"/>
    <w:rsid w:val="003C1C36"/>
    <w:rsid w:val="003C499E"/>
    <w:rsid w:val="003C6A39"/>
    <w:rsid w:val="003C796A"/>
    <w:rsid w:val="003D0084"/>
    <w:rsid w:val="003D067C"/>
    <w:rsid w:val="003D0AC7"/>
    <w:rsid w:val="003D12AD"/>
    <w:rsid w:val="003D1B86"/>
    <w:rsid w:val="003D2CBC"/>
    <w:rsid w:val="003D3344"/>
    <w:rsid w:val="003D6BED"/>
    <w:rsid w:val="003E1E38"/>
    <w:rsid w:val="003E2A94"/>
    <w:rsid w:val="003E2E62"/>
    <w:rsid w:val="003E3146"/>
    <w:rsid w:val="003E330A"/>
    <w:rsid w:val="003E5589"/>
    <w:rsid w:val="003F0AEF"/>
    <w:rsid w:val="003F1313"/>
    <w:rsid w:val="003F13A9"/>
    <w:rsid w:val="003F64B6"/>
    <w:rsid w:val="003F665C"/>
    <w:rsid w:val="00404C7B"/>
    <w:rsid w:val="004056C9"/>
    <w:rsid w:val="00407836"/>
    <w:rsid w:val="00415877"/>
    <w:rsid w:val="00416053"/>
    <w:rsid w:val="00417CB7"/>
    <w:rsid w:val="004255CE"/>
    <w:rsid w:val="00426136"/>
    <w:rsid w:val="004276B9"/>
    <w:rsid w:val="0043069F"/>
    <w:rsid w:val="00434221"/>
    <w:rsid w:val="004355CA"/>
    <w:rsid w:val="00435990"/>
    <w:rsid w:val="004373E5"/>
    <w:rsid w:val="004378AA"/>
    <w:rsid w:val="00441FAC"/>
    <w:rsid w:val="00450AE0"/>
    <w:rsid w:val="00450BB6"/>
    <w:rsid w:val="004524B7"/>
    <w:rsid w:val="004547A8"/>
    <w:rsid w:val="00454FBB"/>
    <w:rsid w:val="00455306"/>
    <w:rsid w:val="004619E1"/>
    <w:rsid w:val="00461FD6"/>
    <w:rsid w:val="00463660"/>
    <w:rsid w:val="00463EF3"/>
    <w:rsid w:val="00465830"/>
    <w:rsid w:val="00467B82"/>
    <w:rsid w:val="0047037B"/>
    <w:rsid w:val="00470E86"/>
    <w:rsid w:val="004743B0"/>
    <w:rsid w:val="00477358"/>
    <w:rsid w:val="00477F5A"/>
    <w:rsid w:val="00482215"/>
    <w:rsid w:val="004838CD"/>
    <w:rsid w:val="004844B5"/>
    <w:rsid w:val="004845F0"/>
    <w:rsid w:val="00485DB8"/>
    <w:rsid w:val="004877EC"/>
    <w:rsid w:val="004920A5"/>
    <w:rsid w:val="00497341"/>
    <w:rsid w:val="004A0076"/>
    <w:rsid w:val="004A0EDD"/>
    <w:rsid w:val="004A23B2"/>
    <w:rsid w:val="004A29B6"/>
    <w:rsid w:val="004A2B9F"/>
    <w:rsid w:val="004A72DE"/>
    <w:rsid w:val="004B408D"/>
    <w:rsid w:val="004B46EB"/>
    <w:rsid w:val="004B7C70"/>
    <w:rsid w:val="004C14F3"/>
    <w:rsid w:val="004C3E0D"/>
    <w:rsid w:val="004C6853"/>
    <w:rsid w:val="004D0F82"/>
    <w:rsid w:val="004D28AE"/>
    <w:rsid w:val="004D50F4"/>
    <w:rsid w:val="004D7E10"/>
    <w:rsid w:val="004E0817"/>
    <w:rsid w:val="004E08AC"/>
    <w:rsid w:val="004E1E60"/>
    <w:rsid w:val="004E370A"/>
    <w:rsid w:val="004E471F"/>
    <w:rsid w:val="004E485F"/>
    <w:rsid w:val="004E7E53"/>
    <w:rsid w:val="0050256B"/>
    <w:rsid w:val="00502CB6"/>
    <w:rsid w:val="00507923"/>
    <w:rsid w:val="005138AA"/>
    <w:rsid w:val="00513DA2"/>
    <w:rsid w:val="005158FE"/>
    <w:rsid w:val="00515B95"/>
    <w:rsid w:val="0052141D"/>
    <w:rsid w:val="00525BEC"/>
    <w:rsid w:val="0052675E"/>
    <w:rsid w:val="00526787"/>
    <w:rsid w:val="00526AAD"/>
    <w:rsid w:val="00533449"/>
    <w:rsid w:val="005341BA"/>
    <w:rsid w:val="00536113"/>
    <w:rsid w:val="00540925"/>
    <w:rsid w:val="005422B0"/>
    <w:rsid w:val="00542DC6"/>
    <w:rsid w:val="0054330B"/>
    <w:rsid w:val="00546E6B"/>
    <w:rsid w:val="0054762F"/>
    <w:rsid w:val="00550543"/>
    <w:rsid w:val="00551901"/>
    <w:rsid w:val="00551F93"/>
    <w:rsid w:val="005528D3"/>
    <w:rsid w:val="0055429F"/>
    <w:rsid w:val="005560E9"/>
    <w:rsid w:val="005635FF"/>
    <w:rsid w:val="0056748E"/>
    <w:rsid w:val="00570116"/>
    <w:rsid w:val="0057064E"/>
    <w:rsid w:val="00572611"/>
    <w:rsid w:val="005730C1"/>
    <w:rsid w:val="00573D86"/>
    <w:rsid w:val="0057453C"/>
    <w:rsid w:val="0057464E"/>
    <w:rsid w:val="00576DF5"/>
    <w:rsid w:val="005771CA"/>
    <w:rsid w:val="00580B61"/>
    <w:rsid w:val="00584B3C"/>
    <w:rsid w:val="00585A03"/>
    <w:rsid w:val="0058727D"/>
    <w:rsid w:val="005902B5"/>
    <w:rsid w:val="00593A40"/>
    <w:rsid w:val="00595F9C"/>
    <w:rsid w:val="005A2731"/>
    <w:rsid w:val="005A3B2A"/>
    <w:rsid w:val="005B0930"/>
    <w:rsid w:val="005B1560"/>
    <w:rsid w:val="005B1C3B"/>
    <w:rsid w:val="005B3147"/>
    <w:rsid w:val="005B4031"/>
    <w:rsid w:val="005B72C9"/>
    <w:rsid w:val="005B7DCA"/>
    <w:rsid w:val="005C0900"/>
    <w:rsid w:val="005C16DE"/>
    <w:rsid w:val="005C19C0"/>
    <w:rsid w:val="005C2971"/>
    <w:rsid w:val="005C49BC"/>
    <w:rsid w:val="005C59C0"/>
    <w:rsid w:val="005C6BB7"/>
    <w:rsid w:val="005D2276"/>
    <w:rsid w:val="005D3386"/>
    <w:rsid w:val="005D683E"/>
    <w:rsid w:val="005E08EE"/>
    <w:rsid w:val="005E1F7F"/>
    <w:rsid w:val="005E2A5C"/>
    <w:rsid w:val="005E4B1F"/>
    <w:rsid w:val="005E5B4A"/>
    <w:rsid w:val="005E67CF"/>
    <w:rsid w:val="005F23FB"/>
    <w:rsid w:val="005F2AFE"/>
    <w:rsid w:val="005F357F"/>
    <w:rsid w:val="005F380C"/>
    <w:rsid w:val="005F4FC8"/>
    <w:rsid w:val="005F6420"/>
    <w:rsid w:val="005F73A0"/>
    <w:rsid w:val="00600780"/>
    <w:rsid w:val="00602D49"/>
    <w:rsid w:val="00603EA1"/>
    <w:rsid w:val="00605207"/>
    <w:rsid w:val="00606F81"/>
    <w:rsid w:val="00607AC9"/>
    <w:rsid w:val="00610CE5"/>
    <w:rsid w:val="006131E3"/>
    <w:rsid w:val="006155C4"/>
    <w:rsid w:val="006172F9"/>
    <w:rsid w:val="0061735E"/>
    <w:rsid w:val="006233EE"/>
    <w:rsid w:val="006251F8"/>
    <w:rsid w:val="006254A6"/>
    <w:rsid w:val="0062686A"/>
    <w:rsid w:val="006269CD"/>
    <w:rsid w:val="00627008"/>
    <w:rsid w:val="00627669"/>
    <w:rsid w:val="0063448E"/>
    <w:rsid w:val="00637F4F"/>
    <w:rsid w:val="00640C15"/>
    <w:rsid w:val="006426F4"/>
    <w:rsid w:val="00645395"/>
    <w:rsid w:val="00652D0D"/>
    <w:rsid w:val="00655FAD"/>
    <w:rsid w:val="0065757B"/>
    <w:rsid w:val="00657F3E"/>
    <w:rsid w:val="00661F5C"/>
    <w:rsid w:val="00662D36"/>
    <w:rsid w:val="00665D51"/>
    <w:rsid w:val="006678F2"/>
    <w:rsid w:val="00667ABA"/>
    <w:rsid w:val="00672907"/>
    <w:rsid w:val="00673DFE"/>
    <w:rsid w:val="00675513"/>
    <w:rsid w:val="00675DFB"/>
    <w:rsid w:val="0068295B"/>
    <w:rsid w:val="00682A23"/>
    <w:rsid w:val="0068526F"/>
    <w:rsid w:val="00685D44"/>
    <w:rsid w:val="00686AB7"/>
    <w:rsid w:val="00690761"/>
    <w:rsid w:val="00691F9F"/>
    <w:rsid w:val="00692520"/>
    <w:rsid w:val="00692A68"/>
    <w:rsid w:val="00695D0B"/>
    <w:rsid w:val="00696231"/>
    <w:rsid w:val="00696EF8"/>
    <w:rsid w:val="006A0AED"/>
    <w:rsid w:val="006A12EE"/>
    <w:rsid w:val="006A370D"/>
    <w:rsid w:val="006A3EF6"/>
    <w:rsid w:val="006A470E"/>
    <w:rsid w:val="006B27F1"/>
    <w:rsid w:val="006B288D"/>
    <w:rsid w:val="006B3329"/>
    <w:rsid w:val="006C1842"/>
    <w:rsid w:val="006C3DF4"/>
    <w:rsid w:val="006C4A63"/>
    <w:rsid w:val="006C6A1E"/>
    <w:rsid w:val="006D0057"/>
    <w:rsid w:val="006D2406"/>
    <w:rsid w:val="006D384A"/>
    <w:rsid w:val="006D4791"/>
    <w:rsid w:val="006D62F3"/>
    <w:rsid w:val="006D74FE"/>
    <w:rsid w:val="006F224B"/>
    <w:rsid w:val="006F2500"/>
    <w:rsid w:val="006F45B3"/>
    <w:rsid w:val="00700679"/>
    <w:rsid w:val="00700B4C"/>
    <w:rsid w:val="007044CE"/>
    <w:rsid w:val="0070658A"/>
    <w:rsid w:val="00707464"/>
    <w:rsid w:val="00713551"/>
    <w:rsid w:val="00714ACD"/>
    <w:rsid w:val="0071551C"/>
    <w:rsid w:val="0071693A"/>
    <w:rsid w:val="00716AB2"/>
    <w:rsid w:val="00716CB5"/>
    <w:rsid w:val="00716E0B"/>
    <w:rsid w:val="00720173"/>
    <w:rsid w:val="00722B08"/>
    <w:rsid w:val="007250C2"/>
    <w:rsid w:val="00725A79"/>
    <w:rsid w:val="00727379"/>
    <w:rsid w:val="007275B3"/>
    <w:rsid w:val="00731FAD"/>
    <w:rsid w:val="00734946"/>
    <w:rsid w:val="00743897"/>
    <w:rsid w:val="007444DD"/>
    <w:rsid w:val="0074759E"/>
    <w:rsid w:val="007517B3"/>
    <w:rsid w:val="00752439"/>
    <w:rsid w:val="007537CB"/>
    <w:rsid w:val="00756202"/>
    <w:rsid w:val="0075753B"/>
    <w:rsid w:val="007578BE"/>
    <w:rsid w:val="00762177"/>
    <w:rsid w:val="007627B0"/>
    <w:rsid w:val="00763A96"/>
    <w:rsid w:val="007671AD"/>
    <w:rsid w:val="00770A8F"/>
    <w:rsid w:val="00771E10"/>
    <w:rsid w:val="00773C73"/>
    <w:rsid w:val="007749F6"/>
    <w:rsid w:val="007752D7"/>
    <w:rsid w:val="007759CC"/>
    <w:rsid w:val="007760CC"/>
    <w:rsid w:val="00776D58"/>
    <w:rsid w:val="00777644"/>
    <w:rsid w:val="00784206"/>
    <w:rsid w:val="00784352"/>
    <w:rsid w:val="00785144"/>
    <w:rsid w:val="00787296"/>
    <w:rsid w:val="0079134B"/>
    <w:rsid w:val="007927B6"/>
    <w:rsid w:val="0079360B"/>
    <w:rsid w:val="0079443A"/>
    <w:rsid w:val="00795119"/>
    <w:rsid w:val="007A4572"/>
    <w:rsid w:val="007A7066"/>
    <w:rsid w:val="007A7608"/>
    <w:rsid w:val="007B1E0A"/>
    <w:rsid w:val="007B34F9"/>
    <w:rsid w:val="007B5537"/>
    <w:rsid w:val="007B6454"/>
    <w:rsid w:val="007B6513"/>
    <w:rsid w:val="007C0BEA"/>
    <w:rsid w:val="007C12FB"/>
    <w:rsid w:val="007C1695"/>
    <w:rsid w:val="007C1E11"/>
    <w:rsid w:val="007C325D"/>
    <w:rsid w:val="007D4B42"/>
    <w:rsid w:val="007D62BC"/>
    <w:rsid w:val="007E419F"/>
    <w:rsid w:val="007E7D89"/>
    <w:rsid w:val="007F28CA"/>
    <w:rsid w:val="007F3B99"/>
    <w:rsid w:val="007F3C76"/>
    <w:rsid w:val="007F5241"/>
    <w:rsid w:val="007F5E64"/>
    <w:rsid w:val="007F7937"/>
    <w:rsid w:val="007F7D41"/>
    <w:rsid w:val="00801C7D"/>
    <w:rsid w:val="00802E8D"/>
    <w:rsid w:val="00807896"/>
    <w:rsid w:val="00813A61"/>
    <w:rsid w:val="00815BDE"/>
    <w:rsid w:val="008172E6"/>
    <w:rsid w:val="00821155"/>
    <w:rsid w:val="0082326F"/>
    <w:rsid w:val="008234CD"/>
    <w:rsid w:val="00830F0B"/>
    <w:rsid w:val="00831DD0"/>
    <w:rsid w:val="00832D2F"/>
    <w:rsid w:val="00833469"/>
    <w:rsid w:val="008348C5"/>
    <w:rsid w:val="0084009A"/>
    <w:rsid w:val="00844FCF"/>
    <w:rsid w:val="00845DC2"/>
    <w:rsid w:val="00846B83"/>
    <w:rsid w:val="008501C9"/>
    <w:rsid w:val="0085206D"/>
    <w:rsid w:val="00852D92"/>
    <w:rsid w:val="0085366D"/>
    <w:rsid w:val="0085393C"/>
    <w:rsid w:val="00860165"/>
    <w:rsid w:val="008625A5"/>
    <w:rsid w:val="0086296F"/>
    <w:rsid w:val="00863419"/>
    <w:rsid w:val="00863704"/>
    <w:rsid w:val="00867B81"/>
    <w:rsid w:val="008735EA"/>
    <w:rsid w:val="00874FD1"/>
    <w:rsid w:val="008766E0"/>
    <w:rsid w:val="00876968"/>
    <w:rsid w:val="0087728C"/>
    <w:rsid w:val="00881419"/>
    <w:rsid w:val="00885CE9"/>
    <w:rsid w:val="00887FB5"/>
    <w:rsid w:val="00890AD4"/>
    <w:rsid w:val="00890FFA"/>
    <w:rsid w:val="00891BA6"/>
    <w:rsid w:val="00893105"/>
    <w:rsid w:val="00896615"/>
    <w:rsid w:val="008A07C7"/>
    <w:rsid w:val="008A36CB"/>
    <w:rsid w:val="008B2733"/>
    <w:rsid w:val="008B305D"/>
    <w:rsid w:val="008B5C38"/>
    <w:rsid w:val="008C10E1"/>
    <w:rsid w:val="008C485E"/>
    <w:rsid w:val="008C5701"/>
    <w:rsid w:val="008C6B5C"/>
    <w:rsid w:val="008D0349"/>
    <w:rsid w:val="008D1205"/>
    <w:rsid w:val="008D2C90"/>
    <w:rsid w:val="008D7F51"/>
    <w:rsid w:val="008E00BF"/>
    <w:rsid w:val="008E21CB"/>
    <w:rsid w:val="008E2C5C"/>
    <w:rsid w:val="008E7AB3"/>
    <w:rsid w:val="008F07A5"/>
    <w:rsid w:val="008F1BED"/>
    <w:rsid w:val="008F211D"/>
    <w:rsid w:val="008F462A"/>
    <w:rsid w:val="008F5F17"/>
    <w:rsid w:val="00902C38"/>
    <w:rsid w:val="0090355F"/>
    <w:rsid w:val="00910121"/>
    <w:rsid w:val="009108E2"/>
    <w:rsid w:val="00910DEC"/>
    <w:rsid w:val="00911DF0"/>
    <w:rsid w:val="009123F4"/>
    <w:rsid w:val="00912E78"/>
    <w:rsid w:val="0091337D"/>
    <w:rsid w:val="00913963"/>
    <w:rsid w:val="00913C0D"/>
    <w:rsid w:val="00913DC9"/>
    <w:rsid w:val="00914B5B"/>
    <w:rsid w:val="00920E52"/>
    <w:rsid w:val="0092141B"/>
    <w:rsid w:val="009247BC"/>
    <w:rsid w:val="00924C0D"/>
    <w:rsid w:val="0092710B"/>
    <w:rsid w:val="00927A0F"/>
    <w:rsid w:val="009333D9"/>
    <w:rsid w:val="009346C8"/>
    <w:rsid w:val="00934E6A"/>
    <w:rsid w:val="0093539F"/>
    <w:rsid w:val="00936639"/>
    <w:rsid w:val="00936CB3"/>
    <w:rsid w:val="0094257A"/>
    <w:rsid w:val="00942C0A"/>
    <w:rsid w:val="00947BF0"/>
    <w:rsid w:val="009524EF"/>
    <w:rsid w:val="00953236"/>
    <w:rsid w:val="00953F69"/>
    <w:rsid w:val="00954A86"/>
    <w:rsid w:val="009606A0"/>
    <w:rsid w:val="0096102A"/>
    <w:rsid w:val="0096452D"/>
    <w:rsid w:val="00964BDD"/>
    <w:rsid w:val="00964F20"/>
    <w:rsid w:val="00965A78"/>
    <w:rsid w:val="009666D0"/>
    <w:rsid w:val="00966866"/>
    <w:rsid w:val="009702F3"/>
    <w:rsid w:val="0097151C"/>
    <w:rsid w:val="009729B0"/>
    <w:rsid w:val="009729E8"/>
    <w:rsid w:val="0097316B"/>
    <w:rsid w:val="00975EA3"/>
    <w:rsid w:val="0097725D"/>
    <w:rsid w:val="00982B82"/>
    <w:rsid w:val="00982F1D"/>
    <w:rsid w:val="009839BB"/>
    <w:rsid w:val="00983C36"/>
    <w:rsid w:val="0098594F"/>
    <w:rsid w:val="00985C84"/>
    <w:rsid w:val="00986B2E"/>
    <w:rsid w:val="00986DB3"/>
    <w:rsid w:val="0098723D"/>
    <w:rsid w:val="009921FC"/>
    <w:rsid w:val="00992B72"/>
    <w:rsid w:val="00993793"/>
    <w:rsid w:val="0099721B"/>
    <w:rsid w:val="00997551"/>
    <w:rsid w:val="009A1FD6"/>
    <w:rsid w:val="009A2FA0"/>
    <w:rsid w:val="009A3D23"/>
    <w:rsid w:val="009A4F37"/>
    <w:rsid w:val="009A687C"/>
    <w:rsid w:val="009B00C1"/>
    <w:rsid w:val="009B25DC"/>
    <w:rsid w:val="009B3AFE"/>
    <w:rsid w:val="009B3D8F"/>
    <w:rsid w:val="009B5950"/>
    <w:rsid w:val="009B774E"/>
    <w:rsid w:val="009C0C45"/>
    <w:rsid w:val="009C1730"/>
    <w:rsid w:val="009C35FA"/>
    <w:rsid w:val="009C493A"/>
    <w:rsid w:val="009C505F"/>
    <w:rsid w:val="009C656C"/>
    <w:rsid w:val="009D04EB"/>
    <w:rsid w:val="009D05DE"/>
    <w:rsid w:val="009D1FE4"/>
    <w:rsid w:val="009D42F7"/>
    <w:rsid w:val="009D59ED"/>
    <w:rsid w:val="009D725B"/>
    <w:rsid w:val="009E09D5"/>
    <w:rsid w:val="009E3955"/>
    <w:rsid w:val="009E55D4"/>
    <w:rsid w:val="009E595E"/>
    <w:rsid w:val="009F1407"/>
    <w:rsid w:val="009F5155"/>
    <w:rsid w:val="00A0275B"/>
    <w:rsid w:val="00A031A2"/>
    <w:rsid w:val="00A046D2"/>
    <w:rsid w:val="00A0513E"/>
    <w:rsid w:val="00A06AB4"/>
    <w:rsid w:val="00A1130E"/>
    <w:rsid w:val="00A116EB"/>
    <w:rsid w:val="00A12B6C"/>
    <w:rsid w:val="00A144B6"/>
    <w:rsid w:val="00A20BCC"/>
    <w:rsid w:val="00A24FF8"/>
    <w:rsid w:val="00A26C3A"/>
    <w:rsid w:val="00A27540"/>
    <w:rsid w:val="00A33C10"/>
    <w:rsid w:val="00A344F7"/>
    <w:rsid w:val="00A34960"/>
    <w:rsid w:val="00A404F0"/>
    <w:rsid w:val="00A41690"/>
    <w:rsid w:val="00A4214A"/>
    <w:rsid w:val="00A44A74"/>
    <w:rsid w:val="00A4529F"/>
    <w:rsid w:val="00A45B10"/>
    <w:rsid w:val="00A4616E"/>
    <w:rsid w:val="00A4629C"/>
    <w:rsid w:val="00A4681F"/>
    <w:rsid w:val="00A46947"/>
    <w:rsid w:val="00A50964"/>
    <w:rsid w:val="00A61C28"/>
    <w:rsid w:val="00A63862"/>
    <w:rsid w:val="00A67698"/>
    <w:rsid w:val="00A715D2"/>
    <w:rsid w:val="00A71F13"/>
    <w:rsid w:val="00A72898"/>
    <w:rsid w:val="00A72DED"/>
    <w:rsid w:val="00A72EA7"/>
    <w:rsid w:val="00A778F1"/>
    <w:rsid w:val="00A8080C"/>
    <w:rsid w:val="00A80B65"/>
    <w:rsid w:val="00A81C58"/>
    <w:rsid w:val="00A82B7D"/>
    <w:rsid w:val="00A84712"/>
    <w:rsid w:val="00A87A3F"/>
    <w:rsid w:val="00A87D2C"/>
    <w:rsid w:val="00A912A8"/>
    <w:rsid w:val="00A95518"/>
    <w:rsid w:val="00AA08C6"/>
    <w:rsid w:val="00AA0F6E"/>
    <w:rsid w:val="00AA107B"/>
    <w:rsid w:val="00AA1CC1"/>
    <w:rsid w:val="00AA1D92"/>
    <w:rsid w:val="00AA2702"/>
    <w:rsid w:val="00AA41FA"/>
    <w:rsid w:val="00AB361F"/>
    <w:rsid w:val="00AB37BE"/>
    <w:rsid w:val="00AB5DF8"/>
    <w:rsid w:val="00AB66D3"/>
    <w:rsid w:val="00AB6BBA"/>
    <w:rsid w:val="00AB7277"/>
    <w:rsid w:val="00AC163D"/>
    <w:rsid w:val="00AC18BE"/>
    <w:rsid w:val="00AC42A1"/>
    <w:rsid w:val="00AD1F3B"/>
    <w:rsid w:val="00AD3CC8"/>
    <w:rsid w:val="00AD4E17"/>
    <w:rsid w:val="00AD5A6E"/>
    <w:rsid w:val="00AD6F2E"/>
    <w:rsid w:val="00AE0053"/>
    <w:rsid w:val="00AE4C78"/>
    <w:rsid w:val="00AE6E3C"/>
    <w:rsid w:val="00AF0949"/>
    <w:rsid w:val="00AF21A4"/>
    <w:rsid w:val="00AF48FE"/>
    <w:rsid w:val="00AF6278"/>
    <w:rsid w:val="00AF68F0"/>
    <w:rsid w:val="00B0005F"/>
    <w:rsid w:val="00B018F9"/>
    <w:rsid w:val="00B029F5"/>
    <w:rsid w:val="00B03B76"/>
    <w:rsid w:val="00B04DE6"/>
    <w:rsid w:val="00B05DFB"/>
    <w:rsid w:val="00B06319"/>
    <w:rsid w:val="00B06FB5"/>
    <w:rsid w:val="00B07831"/>
    <w:rsid w:val="00B11586"/>
    <w:rsid w:val="00B13F7A"/>
    <w:rsid w:val="00B16F6B"/>
    <w:rsid w:val="00B23B42"/>
    <w:rsid w:val="00B24DB7"/>
    <w:rsid w:val="00B30862"/>
    <w:rsid w:val="00B32E51"/>
    <w:rsid w:val="00B35614"/>
    <w:rsid w:val="00B4441F"/>
    <w:rsid w:val="00B4455B"/>
    <w:rsid w:val="00B4644C"/>
    <w:rsid w:val="00B51144"/>
    <w:rsid w:val="00B516FA"/>
    <w:rsid w:val="00B557B7"/>
    <w:rsid w:val="00B60A1A"/>
    <w:rsid w:val="00B6126D"/>
    <w:rsid w:val="00B61845"/>
    <w:rsid w:val="00B66112"/>
    <w:rsid w:val="00B729FC"/>
    <w:rsid w:val="00B741BC"/>
    <w:rsid w:val="00B75AF2"/>
    <w:rsid w:val="00B765BB"/>
    <w:rsid w:val="00B80AA0"/>
    <w:rsid w:val="00B833EA"/>
    <w:rsid w:val="00B83A7D"/>
    <w:rsid w:val="00B83F60"/>
    <w:rsid w:val="00B858DF"/>
    <w:rsid w:val="00B877D3"/>
    <w:rsid w:val="00B90A5D"/>
    <w:rsid w:val="00B92D37"/>
    <w:rsid w:val="00B9560A"/>
    <w:rsid w:val="00B95905"/>
    <w:rsid w:val="00BA52AC"/>
    <w:rsid w:val="00BA584F"/>
    <w:rsid w:val="00BA5CC7"/>
    <w:rsid w:val="00BB1401"/>
    <w:rsid w:val="00BB2B4D"/>
    <w:rsid w:val="00BB430A"/>
    <w:rsid w:val="00BB4FBC"/>
    <w:rsid w:val="00BB50F8"/>
    <w:rsid w:val="00BB5E47"/>
    <w:rsid w:val="00BB7D65"/>
    <w:rsid w:val="00BC1A55"/>
    <w:rsid w:val="00BC251F"/>
    <w:rsid w:val="00BC4A8F"/>
    <w:rsid w:val="00BC5EE8"/>
    <w:rsid w:val="00BC6306"/>
    <w:rsid w:val="00BC65B2"/>
    <w:rsid w:val="00BD2C5B"/>
    <w:rsid w:val="00BD4DF3"/>
    <w:rsid w:val="00BD6179"/>
    <w:rsid w:val="00BE1020"/>
    <w:rsid w:val="00BE1D2D"/>
    <w:rsid w:val="00BE3844"/>
    <w:rsid w:val="00BE40C8"/>
    <w:rsid w:val="00BE42CB"/>
    <w:rsid w:val="00BE7F5B"/>
    <w:rsid w:val="00BF102D"/>
    <w:rsid w:val="00BF54D8"/>
    <w:rsid w:val="00BF62C9"/>
    <w:rsid w:val="00BF65A2"/>
    <w:rsid w:val="00BF65CF"/>
    <w:rsid w:val="00C005FE"/>
    <w:rsid w:val="00C00D44"/>
    <w:rsid w:val="00C070F9"/>
    <w:rsid w:val="00C11428"/>
    <w:rsid w:val="00C12290"/>
    <w:rsid w:val="00C14280"/>
    <w:rsid w:val="00C20488"/>
    <w:rsid w:val="00C21D1F"/>
    <w:rsid w:val="00C22821"/>
    <w:rsid w:val="00C2285E"/>
    <w:rsid w:val="00C26957"/>
    <w:rsid w:val="00C37A83"/>
    <w:rsid w:val="00C41A32"/>
    <w:rsid w:val="00C446E1"/>
    <w:rsid w:val="00C45054"/>
    <w:rsid w:val="00C459CB"/>
    <w:rsid w:val="00C52A0E"/>
    <w:rsid w:val="00C52CD9"/>
    <w:rsid w:val="00C5501D"/>
    <w:rsid w:val="00C55F72"/>
    <w:rsid w:val="00C60DD2"/>
    <w:rsid w:val="00C63D8E"/>
    <w:rsid w:val="00C64046"/>
    <w:rsid w:val="00C64621"/>
    <w:rsid w:val="00C66662"/>
    <w:rsid w:val="00C66975"/>
    <w:rsid w:val="00C679A2"/>
    <w:rsid w:val="00C67AD3"/>
    <w:rsid w:val="00C703B8"/>
    <w:rsid w:val="00C73ED8"/>
    <w:rsid w:val="00C75350"/>
    <w:rsid w:val="00C75FC0"/>
    <w:rsid w:val="00C77523"/>
    <w:rsid w:val="00C77B79"/>
    <w:rsid w:val="00C801E2"/>
    <w:rsid w:val="00C820CD"/>
    <w:rsid w:val="00C83384"/>
    <w:rsid w:val="00C90584"/>
    <w:rsid w:val="00C971CB"/>
    <w:rsid w:val="00CA06B2"/>
    <w:rsid w:val="00CA291F"/>
    <w:rsid w:val="00CA3F61"/>
    <w:rsid w:val="00CA3FB2"/>
    <w:rsid w:val="00CA606C"/>
    <w:rsid w:val="00CB2DE8"/>
    <w:rsid w:val="00CB36F3"/>
    <w:rsid w:val="00CB601C"/>
    <w:rsid w:val="00CB684D"/>
    <w:rsid w:val="00CC249C"/>
    <w:rsid w:val="00CC3501"/>
    <w:rsid w:val="00CC4485"/>
    <w:rsid w:val="00CC474E"/>
    <w:rsid w:val="00CC543A"/>
    <w:rsid w:val="00CD3ED9"/>
    <w:rsid w:val="00CD451F"/>
    <w:rsid w:val="00CD460E"/>
    <w:rsid w:val="00CD4F9D"/>
    <w:rsid w:val="00CD5955"/>
    <w:rsid w:val="00CD651C"/>
    <w:rsid w:val="00CE08CC"/>
    <w:rsid w:val="00CE11B8"/>
    <w:rsid w:val="00CE2505"/>
    <w:rsid w:val="00CE2815"/>
    <w:rsid w:val="00CE4F28"/>
    <w:rsid w:val="00CE6736"/>
    <w:rsid w:val="00CE68EF"/>
    <w:rsid w:val="00CE6E88"/>
    <w:rsid w:val="00CE7A5C"/>
    <w:rsid w:val="00CF2A2E"/>
    <w:rsid w:val="00CF3330"/>
    <w:rsid w:val="00CF73F1"/>
    <w:rsid w:val="00D0102C"/>
    <w:rsid w:val="00D03638"/>
    <w:rsid w:val="00D060DD"/>
    <w:rsid w:val="00D06A92"/>
    <w:rsid w:val="00D14B24"/>
    <w:rsid w:val="00D165EA"/>
    <w:rsid w:val="00D168F2"/>
    <w:rsid w:val="00D259B7"/>
    <w:rsid w:val="00D25E7F"/>
    <w:rsid w:val="00D268A4"/>
    <w:rsid w:val="00D32FA9"/>
    <w:rsid w:val="00D3531C"/>
    <w:rsid w:val="00D35626"/>
    <w:rsid w:val="00D404F7"/>
    <w:rsid w:val="00D418F1"/>
    <w:rsid w:val="00D429FA"/>
    <w:rsid w:val="00D43F0E"/>
    <w:rsid w:val="00D446F0"/>
    <w:rsid w:val="00D46E53"/>
    <w:rsid w:val="00D52A32"/>
    <w:rsid w:val="00D5311A"/>
    <w:rsid w:val="00D54180"/>
    <w:rsid w:val="00D55613"/>
    <w:rsid w:val="00D55C49"/>
    <w:rsid w:val="00D60F92"/>
    <w:rsid w:val="00D67715"/>
    <w:rsid w:val="00D67BF6"/>
    <w:rsid w:val="00D70FEF"/>
    <w:rsid w:val="00D71A83"/>
    <w:rsid w:val="00D72EF7"/>
    <w:rsid w:val="00D73D20"/>
    <w:rsid w:val="00D75522"/>
    <w:rsid w:val="00D75A1B"/>
    <w:rsid w:val="00D75B27"/>
    <w:rsid w:val="00D77363"/>
    <w:rsid w:val="00D77633"/>
    <w:rsid w:val="00D778C9"/>
    <w:rsid w:val="00D80683"/>
    <w:rsid w:val="00D81218"/>
    <w:rsid w:val="00D816B5"/>
    <w:rsid w:val="00D85411"/>
    <w:rsid w:val="00D85622"/>
    <w:rsid w:val="00D859AE"/>
    <w:rsid w:val="00D913BC"/>
    <w:rsid w:val="00D97950"/>
    <w:rsid w:val="00DA38F9"/>
    <w:rsid w:val="00DA3AC3"/>
    <w:rsid w:val="00DA3E30"/>
    <w:rsid w:val="00DB0D92"/>
    <w:rsid w:val="00DB1795"/>
    <w:rsid w:val="00DB2E4A"/>
    <w:rsid w:val="00DB4D30"/>
    <w:rsid w:val="00DB61BC"/>
    <w:rsid w:val="00DB6575"/>
    <w:rsid w:val="00DB6828"/>
    <w:rsid w:val="00DC0D71"/>
    <w:rsid w:val="00DC1C16"/>
    <w:rsid w:val="00DC509C"/>
    <w:rsid w:val="00DC560B"/>
    <w:rsid w:val="00DC6D23"/>
    <w:rsid w:val="00DD1287"/>
    <w:rsid w:val="00DD578B"/>
    <w:rsid w:val="00DD57FF"/>
    <w:rsid w:val="00DD5F59"/>
    <w:rsid w:val="00DE1CFE"/>
    <w:rsid w:val="00DE24FF"/>
    <w:rsid w:val="00DE466F"/>
    <w:rsid w:val="00DE47E5"/>
    <w:rsid w:val="00DF15BB"/>
    <w:rsid w:val="00DF281B"/>
    <w:rsid w:val="00DF6B45"/>
    <w:rsid w:val="00DF6CEF"/>
    <w:rsid w:val="00DF78D9"/>
    <w:rsid w:val="00E015C5"/>
    <w:rsid w:val="00E02E25"/>
    <w:rsid w:val="00E0672C"/>
    <w:rsid w:val="00E1047D"/>
    <w:rsid w:val="00E1431F"/>
    <w:rsid w:val="00E21A92"/>
    <w:rsid w:val="00E26512"/>
    <w:rsid w:val="00E271A8"/>
    <w:rsid w:val="00E271E9"/>
    <w:rsid w:val="00E306C6"/>
    <w:rsid w:val="00E3337E"/>
    <w:rsid w:val="00E33A43"/>
    <w:rsid w:val="00E33B13"/>
    <w:rsid w:val="00E33F49"/>
    <w:rsid w:val="00E340EA"/>
    <w:rsid w:val="00E37650"/>
    <w:rsid w:val="00E37BC4"/>
    <w:rsid w:val="00E400D7"/>
    <w:rsid w:val="00E40A37"/>
    <w:rsid w:val="00E4228C"/>
    <w:rsid w:val="00E469F8"/>
    <w:rsid w:val="00E47C5D"/>
    <w:rsid w:val="00E50042"/>
    <w:rsid w:val="00E510F6"/>
    <w:rsid w:val="00E55A64"/>
    <w:rsid w:val="00E64615"/>
    <w:rsid w:val="00E66A70"/>
    <w:rsid w:val="00E67348"/>
    <w:rsid w:val="00E772BA"/>
    <w:rsid w:val="00E776A2"/>
    <w:rsid w:val="00E8081E"/>
    <w:rsid w:val="00E8191B"/>
    <w:rsid w:val="00E81B5A"/>
    <w:rsid w:val="00E82CF8"/>
    <w:rsid w:val="00E84259"/>
    <w:rsid w:val="00E863A4"/>
    <w:rsid w:val="00E867F3"/>
    <w:rsid w:val="00E87645"/>
    <w:rsid w:val="00E91032"/>
    <w:rsid w:val="00E912BA"/>
    <w:rsid w:val="00E9196E"/>
    <w:rsid w:val="00E93018"/>
    <w:rsid w:val="00E93470"/>
    <w:rsid w:val="00E954D3"/>
    <w:rsid w:val="00E96E72"/>
    <w:rsid w:val="00EA1A56"/>
    <w:rsid w:val="00EA2E41"/>
    <w:rsid w:val="00EA6AF6"/>
    <w:rsid w:val="00EA7EDB"/>
    <w:rsid w:val="00EB3E32"/>
    <w:rsid w:val="00EB5056"/>
    <w:rsid w:val="00EB597D"/>
    <w:rsid w:val="00EB6C72"/>
    <w:rsid w:val="00EB7936"/>
    <w:rsid w:val="00EB7A16"/>
    <w:rsid w:val="00EC00FE"/>
    <w:rsid w:val="00EC02D6"/>
    <w:rsid w:val="00EC2C12"/>
    <w:rsid w:val="00EC5166"/>
    <w:rsid w:val="00ED24B1"/>
    <w:rsid w:val="00EE034E"/>
    <w:rsid w:val="00EE23B5"/>
    <w:rsid w:val="00EE2EBD"/>
    <w:rsid w:val="00EE39F9"/>
    <w:rsid w:val="00EE4405"/>
    <w:rsid w:val="00EF093A"/>
    <w:rsid w:val="00EF104E"/>
    <w:rsid w:val="00EF10DB"/>
    <w:rsid w:val="00EF3999"/>
    <w:rsid w:val="00EF4F53"/>
    <w:rsid w:val="00F01661"/>
    <w:rsid w:val="00F058EE"/>
    <w:rsid w:val="00F13B37"/>
    <w:rsid w:val="00F16D00"/>
    <w:rsid w:val="00F17053"/>
    <w:rsid w:val="00F17CAC"/>
    <w:rsid w:val="00F20BD8"/>
    <w:rsid w:val="00F21790"/>
    <w:rsid w:val="00F23479"/>
    <w:rsid w:val="00F24465"/>
    <w:rsid w:val="00F2641F"/>
    <w:rsid w:val="00F26C70"/>
    <w:rsid w:val="00F33349"/>
    <w:rsid w:val="00F34574"/>
    <w:rsid w:val="00F35F94"/>
    <w:rsid w:val="00F44739"/>
    <w:rsid w:val="00F45D51"/>
    <w:rsid w:val="00F47886"/>
    <w:rsid w:val="00F51BDE"/>
    <w:rsid w:val="00F530EA"/>
    <w:rsid w:val="00F531D2"/>
    <w:rsid w:val="00F56C1E"/>
    <w:rsid w:val="00F56D0C"/>
    <w:rsid w:val="00F61D99"/>
    <w:rsid w:val="00F65255"/>
    <w:rsid w:val="00F665C5"/>
    <w:rsid w:val="00F7470B"/>
    <w:rsid w:val="00F8025F"/>
    <w:rsid w:val="00F84298"/>
    <w:rsid w:val="00F904C7"/>
    <w:rsid w:val="00F95A39"/>
    <w:rsid w:val="00F97E86"/>
    <w:rsid w:val="00FA0322"/>
    <w:rsid w:val="00FA3166"/>
    <w:rsid w:val="00FA40F4"/>
    <w:rsid w:val="00FA5AB6"/>
    <w:rsid w:val="00FA7578"/>
    <w:rsid w:val="00FB15F0"/>
    <w:rsid w:val="00FB2EB6"/>
    <w:rsid w:val="00FB554D"/>
    <w:rsid w:val="00FB591C"/>
    <w:rsid w:val="00FC4BF6"/>
    <w:rsid w:val="00FD0768"/>
    <w:rsid w:val="00FD0939"/>
    <w:rsid w:val="00FD1D46"/>
    <w:rsid w:val="00FD2068"/>
    <w:rsid w:val="00FD246E"/>
    <w:rsid w:val="00FD3CE0"/>
    <w:rsid w:val="00FD6B77"/>
    <w:rsid w:val="00FD726B"/>
    <w:rsid w:val="00FE1ACE"/>
    <w:rsid w:val="00FE590B"/>
    <w:rsid w:val="00FE6181"/>
    <w:rsid w:val="00FE6343"/>
    <w:rsid w:val="00FE7362"/>
    <w:rsid w:val="00FF557C"/>
    <w:rsid w:val="00FF654F"/>
    <w:rsid w:val="00FF6B46"/>
    <w:rsid w:val="00FF6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75E3"/>
  <w15:docId w15:val="{B2B00851-2C02-40AC-9FCE-CE35D57B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B4D"/>
    <w:pPr>
      <w:ind w:left="720"/>
      <w:contextualSpacing/>
    </w:pPr>
  </w:style>
  <w:style w:type="table" w:styleId="TableGrid">
    <w:name w:val="Table Grid"/>
    <w:basedOn w:val="TableNormal"/>
    <w:uiPriority w:val="59"/>
    <w:rsid w:val="00A77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801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01E2"/>
  </w:style>
  <w:style w:type="paragraph" w:styleId="Footer">
    <w:name w:val="footer"/>
    <w:basedOn w:val="Normal"/>
    <w:link w:val="FooterChar"/>
    <w:uiPriority w:val="99"/>
    <w:unhideWhenUsed/>
    <w:rsid w:val="00C80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1E2"/>
  </w:style>
  <w:style w:type="paragraph" w:styleId="NoSpacing">
    <w:name w:val="No Spacing"/>
    <w:link w:val="NoSpacingChar"/>
    <w:uiPriority w:val="1"/>
    <w:qFormat/>
    <w:rsid w:val="00BB430A"/>
    <w:pPr>
      <w:spacing w:after="0" w:line="240" w:lineRule="auto"/>
    </w:pPr>
  </w:style>
  <w:style w:type="character" w:customStyle="1" w:styleId="NoSpacingChar">
    <w:name w:val="No Spacing Char"/>
    <w:basedOn w:val="DefaultParagraphFont"/>
    <w:link w:val="NoSpacing"/>
    <w:uiPriority w:val="1"/>
    <w:rsid w:val="00BB430A"/>
    <w:rPr>
      <w:rFonts w:eastAsiaTheme="minorEastAsia"/>
    </w:rPr>
  </w:style>
  <w:style w:type="paragraph" w:styleId="BalloonText">
    <w:name w:val="Balloon Text"/>
    <w:basedOn w:val="Normal"/>
    <w:link w:val="BalloonTextChar"/>
    <w:uiPriority w:val="99"/>
    <w:semiHidden/>
    <w:unhideWhenUsed/>
    <w:rsid w:val="00BB4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5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Statement of corporate objectives</vt:lpstr>
    </vt:vector>
  </TitlesOfParts>
  <Company>Solomon Islands Broadcasting Corporation</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corporate objectives</dc:title>
  <dc:creator>awickham</dc:creator>
  <cp:lastModifiedBy>Jacob Panada</cp:lastModifiedBy>
  <cp:revision>14</cp:revision>
  <cp:lastPrinted>2014-11-28T05:58:00Z</cp:lastPrinted>
  <dcterms:created xsi:type="dcterms:W3CDTF">2021-11-30T01:05:00Z</dcterms:created>
  <dcterms:modified xsi:type="dcterms:W3CDTF">2021-12-08T01:44:00Z</dcterms:modified>
</cp:coreProperties>
</file>